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29A" w:rsidRDefault="0028729A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ДОКЛАД</w:t>
      </w:r>
    </w:p>
    <w:p w:rsidR="00AB7803" w:rsidRPr="00AB7803" w:rsidRDefault="0028729A">
      <w:pPr>
        <w:pStyle w:val="ConsTitle"/>
        <w:widowControl/>
        <w:ind w:right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AB7803">
        <w:rPr>
          <w:rStyle w:val="a3"/>
          <w:rFonts w:ascii="Times New Roman" w:hAnsi="Times New Roman"/>
          <w:b/>
          <w:sz w:val="28"/>
          <w:szCs w:val="28"/>
        </w:rPr>
        <w:t>об осуществлении государственного контроля (надзора), </w:t>
      </w:r>
    </w:p>
    <w:p w:rsidR="0028729A" w:rsidRDefault="0028729A">
      <w:pPr>
        <w:pStyle w:val="ConsTitle"/>
        <w:widowControl/>
        <w:ind w:right="0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AB7803">
        <w:rPr>
          <w:rStyle w:val="a3"/>
          <w:rFonts w:ascii="Times New Roman" w:hAnsi="Times New Roman"/>
          <w:b/>
          <w:sz w:val="28"/>
          <w:szCs w:val="28"/>
        </w:rPr>
        <w:t>муниципального контроля за 2019 г</w:t>
      </w:r>
      <w:r w:rsidR="00AB7803" w:rsidRPr="00AB7803">
        <w:rPr>
          <w:rStyle w:val="a3"/>
          <w:rFonts w:ascii="Times New Roman" w:hAnsi="Times New Roman"/>
          <w:b/>
          <w:sz w:val="28"/>
          <w:szCs w:val="28"/>
        </w:rPr>
        <w:t>од</w:t>
      </w:r>
    </w:p>
    <w:p w:rsidR="00AB7803" w:rsidRPr="00AB7803" w:rsidRDefault="00AB780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соответствии с требованиями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Российской Федерации от 05.04.2010 № 215, Администрация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поселения, как уполномоченный орган по осуществлению муниципального контроля в соответствующих сферах деятельности предоставляет следующую информацию: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AB7803" w:rsidRPr="00AB7803" w:rsidRDefault="0028729A" w:rsidP="00AB7803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B780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Состояние нормативно-правового регулирования в </w:t>
      </w:r>
    </w:p>
    <w:p w:rsidR="0028729A" w:rsidRPr="00AB7803" w:rsidRDefault="0028729A" w:rsidP="00AB7803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B780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соответствующей сфере деятельности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подлежат осуществлению следующие виды муниципального контроля: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контроль </w:t>
      </w:r>
      <w:r>
        <w:rPr>
          <w:rFonts w:cs="Times New Roman"/>
          <w:bCs/>
          <w:sz w:val="28"/>
          <w:szCs w:val="28"/>
          <w:lang w:val="ru-RU"/>
        </w:rPr>
        <w:t>за обеспечением сохранности автомобильных дорог местного значения поселения;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Pr="00525B77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>контрол</w:t>
      </w:r>
      <w:r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>ь</w:t>
      </w:r>
      <w:r w:rsidRPr="00525B77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 xml:space="preserve"> за операциями с бюджетными средствами получателей средств бюджета поселения, средствами администраторов источников финансирования дефицита бюджета</w:t>
      </w:r>
      <w:r w:rsidR="001F4F53">
        <w:rPr>
          <w:rFonts w:eastAsia="Tahoma" w:cs="Times New Roman"/>
          <w:color w:val="auto"/>
          <w:sz w:val="28"/>
          <w:szCs w:val="28"/>
          <w:shd w:val="clear" w:color="auto" w:fill="FFFFFF"/>
          <w:lang w:val="ru-RU" w:eastAsia="zh-CN"/>
        </w:rPr>
        <w:t xml:space="preserve"> </w:t>
      </w:r>
      <w:r w:rsidRPr="00525B77">
        <w:rPr>
          <w:rFonts w:cs="Times New Roman"/>
          <w:color w:val="auto"/>
          <w:sz w:val="28"/>
          <w:szCs w:val="28"/>
          <w:lang w:val="ru-RU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>
        <w:rPr>
          <w:rFonts w:cs="Times New Roman"/>
          <w:bCs/>
          <w:sz w:val="28"/>
          <w:szCs w:val="28"/>
          <w:lang w:val="ru-RU"/>
        </w:rPr>
        <w:t>;</w:t>
      </w:r>
    </w:p>
    <w:p w:rsidR="0028729A" w:rsidRDefault="0028729A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контроль </w:t>
      </w:r>
      <w:r>
        <w:rPr>
          <w:rFonts w:cs="Times New Roman"/>
          <w:sz w:val="28"/>
          <w:szCs w:val="28"/>
          <w:lang w:val="ru-RU"/>
        </w:rPr>
        <w:t>за соблюдением установленного порядка управления и распоряжения имуществом, находящимся в муниципальной собственности поселения;</w:t>
      </w:r>
    </w:p>
    <w:p w:rsidR="0028729A" w:rsidRDefault="0028729A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25B77">
        <w:rPr>
          <w:sz w:val="28"/>
          <w:szCs w:val="28"/>
          <w:lang w:val="ru-RU"/>
        </w:rPr>
        <w:t xml:space="preserve">контроль за соблюдением Правил благоустройства и санитарного содержания на территории </w:t>
      </w:r>
      <w:r w:rsidR="00AB7803">
        <w:rPr>
          <w:sz w:val="28"/>
          <w:szCs w:val="28"/>
          <w:lang w:val="ru-RU"/>
        </w:rPr>
        <w:t>Медниковского</w:t>
      </w:r>
      <w:r w:rsidRPr="00525B77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 исполнении функций по осуществлению муниципального контроля должностные лица администрации поселения должны руководствоваться федеральным и областным законодательством по соответствующим направлениям. 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 муниципальном уровне Администрацией поселения приняты и действуют следующие нормативно-правовые акты в сфере муниципального контроля:</w:t>
      </w:r>
    </w:p>
    <w:p w:rsidR="0028729A" w:rsidRDefault="0028729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 w:bidi="ar-SA"/>
        </w:rPr>
        <w:t>- постановление от</w:t>
      </w:r>
      <w:r w:rsidR="00AB780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525B77">
        <w:rPr>
          <w:rFonts w:ascii="Times New Roman" w:hAnsi="Times New Roman" w:cs="Times New Roman"/>
          <w:b w:val="0"/>
          <w:sz w:val="28"/>
          <w:szCs w:val="28"/>
        </w:rPr>
        <w:t>0</w:t>
      </w:r>
      <w:r w:rsidR="00AB7803">
        <w:rPr>
          <w:rFonts w:ascii="Times New Roman" w:hAnsi="Times New Roman" w:cs="Times New Roman"/>
          <w:b w:val="0"/>
          <w:sz w:val="28"/>
          <w:szCs w:val="28"/>
        </w:rPr>
        <w:t>.2011 № 97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7803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AB780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постановления </w:t>
      </w:r>
      <w:r w:rsidR="00AB7803">
        <w:rPr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администрации Медниковского сельского поселения</w:t>
      </w:r>
      <w:r w:rsidR="00AB7803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от 05.03.2019 № 27)</w:t>
      </w:r>
      <w:r w:rsidR="00AB78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r w:rsidR="00AB7803">
        <w:rPr>
          <w:rFonts w:ascii="Times New Roman" w:hAnsi="Times New Roman" w:cs="Times New Roman"/>
          <w:b w:val="0"/>
          <w:bCs w:val="0"/>
          <w:sz w:val="28"/>
          <w:szCs w:val="28"/>
        </w:rPr>
        <w:t>Медниковского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должностными лицами Администрации </w:t>
      </w:r>
      <w:r w:rsidR="00AB7803">
        <w:rPr>
          <w:rFonts w:ascii="Times New Roman" w:hAnsi="Times New Roman" w:cs="Times New Roman"/>
          <w:b w:val="0"/>
          <w:sz w:val="28"/>
          <w:szCs w:val="28"/>
        </w:rPr>
        <w:t>Медниковского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поселения»;</w:t>
      </w:r>
    </w:p>
    <w:p w:rsidR="0028729A" w:rsidRDefault="00AB780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постановление от 17</w:t>
      </w:r>
      <w:r w:rsidR="0028729A">
        <w:rPr>
          <w:rFonts w:ascii="Times New Roman" w:hAnsi="Times New Roman" w:cs="Times New Roman"/>
          <w:b w:val="0"/>
          <w:sz w:val="28"/>
          <w:szCs w:val="28"/>
        </w:rPr>
        <w:t>.01.2012 № 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28729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</w:t>
      </w:r>
      <w:r w:rsidR="0028729A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бюджетных инвестиций и муниципальных гарантий условий выделения, получения целевого использования и возврата бюджетных средств»;</w:t>
      </w:r>
    </w:p>
    <w:p w:rsidR="0028729A" w:rsidRDefault="00287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803">
        <w:rPr>
          <w:rFonts w:ascii="Times New Roman" w:hAnsi="Times New Roman" w:cs="Times New Roman"/>
          <w:sz w:val="28"/>
          <w:szCs w:val="28"/>
        </w:rPr>
        <w:t xml:space="preserve"> постановление от 23.01.2012 № 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поселения»;</w:t>
      </w:r>
    </w:p>
    <w:p w:rsidR="0028729A" w:rsidRDefault="00287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AB7803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7803">
        <w:rPr>
          <w:rFonts w:ascii="Times New Roman" w:hAnsi="Times New Roman" w:cs="Times New Roman"/>
          <w:color w:val="auto"/>
          <w:sz w:val="28"/>
          <w:szCs w:val="28"/>
        </w:rPr>
        <w:t xml:space="preserve">20.10.2017 № 114 (в редакции решения Совета депутатов Медниковского сельского поселения  от 30.03.2018 № 135, от 27.12.2018 № 164, от 28.01.2021 № 31)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AB7803">
        <w:rPr>
          <w:rFonts w:ascii="Times New Roman" w:hAnsi="Times New Roman" w:cs="Times New Roman"/>
          <w:sz w:val="28"/>
          <w:szCs w:val="28"/>
        </w:rPr>
        <w:t>Медниковского сельского поселения»;</w:t>
      </w:r>
      <w:r w:rsidR="00AB7803">
        <w:rPr>
          <w:rFonts w:ascii="Times New Roman" w:hAnsi="Times New Roman" w:cs="Times New Roman"/>
          <w:sz w:val="28"/>
          <w:szCs w:val="28"/>
        </w:rPr>
        <w:tab/>
      </w:r>
      <w:r w:rsidR="00AB7803">
        <w:rPr>
          <w:rFonts w:ascii="Times New Roman" w:hAnsi="Times New Roman" w:cs="Times New Roman"/>
          <w:sz w:val="28"/>
          <w:szCs w:val="28"/>
        </w:rPr>
        <w:tab/>
      </w:r>
      <w:r w:rsidR="00AB7803">
        <w:rPr>
          <w:rFonts w:ascii="Times New Roman" w:hAnsi="Times New Roman" w:cs="Times New Roman"/>
          <w:sz w:val="28"/>
          <w:szCs w:val="28"/>
        </w:rPr>
        <w:tab/>
      </w:r>
    </w:p>
    <w:p w:rsidR="0028729A" w:rsidRDefault="00287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от</w:t>
      </w:r>
      <w:r w:rsidR="001F4F53">
        <w:rPr>
          <w:rFonts w:ascii="Times New Roman" w:hAnsi="Times New Roman" w:cs="Times New Roman"/>
          <w:sz w:val="28"/>
          <w:szCs w:val="28"/>
        </w:rPr>
        <w:t xml:space="preserve"> </w:t>
      </w:r>
      <w:r w:rsidR="004F4721">
        <w:rPr>
          <w:rFonts w:ascii="Times New Roman" w:hAnsi="Times New Roman" w:cs="Times New Roman"/>
          <w:sz w:val="28"/>
          <w:szCs w:val="28"/>
        </w:rPr>
        <w:t>20.01.2014 № 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нужд»;</w:t>
      </w:r>
    </w:p>
    <w:p w:rsidR="00D43695" w:rsidRDefault="004F4721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от 20.01.2014 № 9</w:t>
      </w:r>
      <w:r w:rsidR="00D43695" w:rsidRPr="00D43695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при их приватизации»</w:t>
      </w:r>
      <w:r w:rsidR="00D43695">
        <w:rPr>
          <w:sz w:val="28"/>
          <w:szCs w:val="28"/>
        </w:rPr>
        <w:t>;</w:t>
      </w:r>
    </w:p>
    <w:p w:rsidR="0028729A" w:rsidRPr="00197A80" w:rsidRDefault="00197A80" w:rsidP="00EC2B0C">
      <w:pPr>
        <w:ind w:firstLine="420"/>
        <w:jc w:val="both"/>
        <w:rPr>
          <w:sz w:val="28"/>
          <w:szCs w:val="28"/>
          <w:lang w:val="ru-RU"/>
        </w:rPr>
      </w:pPr>
      <w:r w:rsidRPr="00197A80">
        <w:rPr>
          <w:rFonts w:cs="Times New Roman"/>
          <w:sz w:val="28"/>
          <w:szCs w:val="28"/>
          <w:lang w:val="ru-RU"/>
        </w:rPr>
        <w:t xml:space="preserve">- </w:t>
      </w:r>
      <w:r w:rsidRPr="00197A80">
        <w:rPr>
          <w:rFonts w:cs="Times New Roman"/>
          <w:sz w:val="28"/>
          <w:szCs w:val="28"/>
          <w:lang w:val="ru-RU"/>
        </w:rPr>
        <w:tab/>
        <w:t>постановление</w:t>
      </w:r>
      <w:r w:rsidRPr="00197A80">
        <w:rPr>
          <w:rFonts w:cs="Times New Roman"/>
          <w:sz w:val="28"/>
          <w:szCs w:val="28"/>
          <w:lang w:val="ru-RU"/>
        </w:rPr>
        <w:tab/>
      </w:r>
      <w:r w:rsidRPr="00197A80">
        <w:rPr>
          <w:rStyle w:val="a3"/>
          <w:rFonts w:eastAsia="Roboto" w:cs="Times New Roman"/>
          <w:b w:val="0"/>
          <w:bCs w:val="0"/>
          <w:color w:val="auto"/>
          <w:sz w:val="28"/>
          <w:szCs w:val="28"/>
          <w:lang w:val="ru-RU"/>
        </w:rPr>
        <w:t xml:space="preserve">от 26.12.2014 № 150 </w:t>
      </w:r>
      <w:r w:rsidRPr="00197A80">
        <w:rPr>
          <w:rFonts w:cs="Times New Roman"/>
          <w:sz w:val="28"/>
          <w:szCs w:val="28"/>
          <w:lang w:val="ru-RU"/>
        </w:rPr>
        <w:t xml:space="preserve">(в редакции </w:t>
      </w:r>
      <w:r w:rsidRPr="00197A80">
        <w:rPr>
          <w:rFonts w:cs="Times New Roman"/>
          <w:sz w:val="28"/>
          <w:szCs w:val="28"/>
          <w:shd w:val="clear" w:color="auto" w:fill="FFFFFF"/>
          <w:lang w:val="ru-RU"/>
        </w:rPr>
        <w:t xml:space="preserve">постановления </w:t>
      </w:r>
      <w:r w:rsidRPr="00197A80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администрации Медниковского сельского поселения</w:t>
      </w:r>
      <w:r w:rsidRPr="00197A80">
        <w:rPr>
          <w:rFonts w:cs="Times New Roman"/>
          <w:sz w:val="28"/>
          <w:szCs w:val="28"/>
          <w:shd w:val="clear" w:color="auto" w:fill="FFFFFF"/>
          <w:lang w:val="ru-RU"/>
        </w:rPr>
        <w:t xml:space="preserve">  от 02.10.2019 № 88)</w:t>
      </w:r>
      <w:r w:rsidRPr="00197A80">
        <w:rPr>
          <w:rFonts w:cs="Times New Roman"/>
          <w:sz w:val="28"/>
          <w:szCs w:val="28"/>
          <w:lang w:val="ru-RU"/>
        </w:rPr>
        <w:t xml:space="preserve"> </w:t>
      </w:r>
      <w:r w:rsidRPr="00197A80">
        <w:rPr>
          <w:rStyle w:val="a3"/>
          <w:rFonts w:eastAsia="Roboto" w:cs="Times New Roman"/>
          <w:b w:val="0"/>
          <w:bCs w:val="0"/>
          <w:color w:val="auto"/>
          <w:sz w:val="28"/>
          <w:szCs w:val="28"/>
          <w:lang w:val="ru-RU"/>
        </w:rPr>
        <w:t>«Об утверждении Порядка формирования, утверждения и ведения планов закупок для обеспечения муниципальных нужд Медниковского сельского поселения».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Все вышеперечисленные нормативно - правовые акты регламентируют деятельность Администрации поселения и ее должностных лиц в сфере муниципального контроля, устанавливают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том числе возможности их исполнения и контроля. Они прошли антикоррупционную экспертизу, по результатам которой было установлено, что в них отсутствуют признаки коррупциогенности. Все вышеуказанные акты размещены на официальном сайте Администрации поселения в информационно-телекоммуникационной сети «Интернет» в разделе «Регламенты».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Имеющиеся нормативные правовые акты в целом позволят осуществлять функции по муниципальному контролю в соответствующих сферах в полном объёме и с надлежащим качеством.</w:t>
      </w:r>
    </w:p>
    <w:p w:rsidR="0028729A" w:rsidRDefault="0028729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2. Организация муниципального контроля</w:t>
      </w:r>
    </w:p>
    <w:p w:rsidR="00606B73" w:rsidRDefault="00606B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28729A" w:rsidRDefault="00606B73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2.1.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 об организационной структуре и системе управления органов муниципального контроля</w:t>
      </w:r>
      <w:r w:rsidR="0028729A"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  <w:t>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Полномочия по проведению муниципального контроля в той или иной сфере возложены на должностных лиц Администрации поселения. При этом муниципальный контроль должен проводиться должностными лицами на основании распоряжений Администрации поселения.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Мероприятия по муниципальному контролю должны осуществляться в плановом и внеплановом порядке. В срок до 1 сентября года, предшествующего году проведения плановых проверок в органы прокуратуры направляются проекты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ежегодных планов проведения проверок для формирования Генеральной прокуратурой РФ ежегодного сводного плана проведения плановых проверок. Ежегодные планы проведения проверок должны размещаться на официальных сайтах Администрации поселения и Генеральной прокуратуры Российской Федерации. 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Основанием для проведения внеплановых проверок является поступление в Администрацию поселения обращений и заявлений физических и юридических лиц. Проведение внеплановых проверок осуществляется по согласованию с органами прокуратуры.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2.2.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П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еречень и описание основных и вспомогательных (обеспечительных) функций:</w:t>
      </w:r>
    </w:p>
    <w:p w:rsidR="0028729A" w:rsidRDefault="0028729A">
      <w:pPr>
        <w:widowControl/>
        <w:suppressAutoHyphens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осуществлении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муниципального контроля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за обеспечением сохранности автомобильных дорог местного значения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основной функцией является </w:t>
      </w:r>
      <w:r>
        <w:rPr>
          <w:sz w:val="28"/>
          <w:szCs w:val="28"/>
          <w:lang w:val="ru-RU"/>
        </w:rPr>
        <w:t xml:space="preserve">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</w:t>
      </w:r>
      <w:hyperlink r:id="rId7" w:history="1">
        <w:r>
          <w:rPr>
            <w:sz w:val="28"/>
            <w:szCs w:val="28"/>
            <w:lang w:val="ru-RU"/>
          </w:rPr>
          <w:t>законодательства</w:t>
        </w:r>
      </w:hyperlink>
      <w:r>
        <w:rPr>
          <w:sz w:val="28"/>
          <w:szCs w:val="28"/>
          <w:lang w:val="ru-RU"/>
        </w:rPr>
        <w:t xml:space="preserve"> в области дорожной деятельности.</w:t>
      </w:r>
    </w:p>
    <w:p w:rsidR="0028729A" w:rsidRDefault="0028729A">
      <w:pPr>
        <w:widowControl/>
        <w:suppressAutoHyphens w:val="0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При осуществлении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муниципального финансового контроля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основной функцией является </w:t>
      </w:r>
      <w:r>
        <w:rPr>
          <w:rFonts w:cs="Times New Roman"/>
          <w:sz w:val="28"/>
          <w:szCs w:val="28"/>
          <w:lang w:val="ru-RU"/>
        </w:rPr>
        <w:t>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28729A" w:rsidRDefault="0028729A">
      <w:pPr>
        <w:widowControl/>
        <w:suppressAutoHyphens w:val="0"/>
        <w:ind w:firstLine="567"/>
        <w:jc w:val="both"/>
        <w:rPr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При осуществлении </w:t>
      </w:r>
      <w:r>
        <w:rPr>
          <w:rFonts w:cs="Times New Roman"/>
          <w:b/>
          <w:sz w:val="28"/>
          <w:szCs w:val="28"/>
          <w:lang w:val="ru-RU"/>
        </w:rPr>
        <w:t xml:space="preserve">муниципального </w:t>
      </w:r>
      <w:r>
        <w:rPr>
          <w:rFonts w:cs="Times New Roman"/>
          <w:b/>
          <w:bCs/>
          <w:sz w:val="28"/>
          <w:szCs w:val="28"/>
          <w:lang w:val="ru-RU"/>
        </w:rPr>
        <w:t xml:space="preserve">контроля </w:t>
      </w:r>
      <w:r>
        <w:rPr>
          <w:rFonts w:cs="Times New Roman"/>
          <w:b/>
          <w:sz w:val="28"/>
          <w:szCs w:val="28"/>
          <w:lang w:val="ru-RU"/>
        </w:rPr>
        <w:t xml:space="preserve">за соблюдением установленного порядка управления и распоряжения имуществом, находящимся в муниципальной собственности поселения </w:t>
      </w:r>
      <w:r>
        <w:rPr>
          <w:rFonts w:cs="Times New Roman"/>
          <w:sz w:val="28"/>
          <w:szCs w:val="28"/>
          <w:lang w:val="ru-RU"/>
        </w:rPr>
        <w:t xml:space="preserve">основной функцией является </w:t>
      </w:r>
      <w:r>
        <w:rPr>
          <w:sz w:val="28"/>
          <w:szCs w:val="28"/>
          <w:lang w:val="ru-RU" w:eastAsia="ru-RU"/>
        </w:rPr>
        <w:t>обеспечение соблюдения юридическими лицами, индивидуальными предпринимателями требований, установленных муниципальными правовыми актами либо областным законом и принятыми в соответствии с ним муниципальными правовыми актами.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</w:pP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2.3.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аименования и реквизиты нормативных правовых актов, регламентирующих порядок исполнения указанных функций: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  <w:t>Данные сведения приведены в разделе 1 настоящего доклада.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iCs/>
          <w:color w:val="auto"/>
          <w:sz w:val="28"/>
          <w:szCs w:val="28"/>
          <w:lang w:val="ru-RU" w:eastAsia="ru-RU" w:bidi="ar-SA"/>
        </w:rPr>
      </w:pP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2.4.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И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Регламентировано взаимодействие с территориальным органом Росреестра, а именно, разработано и подписано Соглашение о порядке взаимодействия между Управлением Федеральной службы государственной регистрации, кадастра и картографии по Новгородской области и Администрацией поселения по реализации полномочий, в сфере контроля за соблюдением законодательства, охраной и использованием земель (земельный контроль) и ведения адресных реестров.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целях повышения эффективности контроля за соблюдением земельного законодательства, требований охраны и использования земель юридическими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лицами, должностными лицами, индивидуальными предпринимателями, а также гражданами, профилактики нарушений законодательства в сфере земельных правоотношений между Администрацией поселения и Управлением Федеральной службы по ветеринарному и фитосанитарному надзору по Новгородской области заключено соглашение в данной сфере. 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</w:pPr>
    </w:p>
    <w:p w:rsidR="0028729A" w:rsidRPr="00606B73" w:rsidRDefault="00606B7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2.5.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606B7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 о выполнении функций по осуществлению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r w:rsidR="004F4721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ском сельском поселении организациями, подведомственными органам государственной власти и органам местного самоуправления, за 201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 w:rsidR="000C7CB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проведены органами местного самоуправления </w:t>
      </w:r>
      <w:r w:rsidR="000C7CB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0C7CB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ок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 ходе которых физическим лицам были выписаны предписания по устранению нарушений в сфере благоустройства. По окончанию срока исполнения все нарушения были устранены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. 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2.6.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 о проведённой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 Финансовое и кадровое обеспечение муниципального контроля</w:t>
      </w: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3.1.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в том числе в расчёте на объём исполненных в отчётный период контрольных функций):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201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средств на обеспечение исполнения функций по осуществлению муниципального контроля не выделялось. 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3.2.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анные о штатной численности работников органов муниципального контроля, выполняющих функции по контролю, и об укомплектовании штатной численности: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201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штатная численность работников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выполняющих работу по  контролю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составила 1 человек.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Штаты укомплектованы в полном объеме. 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3.3.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 о квалификации работников, о мероприятиях по повышению квалификации: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Квалификация работника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="00921D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выполняющего работу по контролю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соответствует направлениям осуществляемой деятельности. Специалист имеет высшее профессиональное образование.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Данный сотрудник не проходил курсы повышения квалификации.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3.4.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анные о средней нагрузке на 1 работника по фактически выполненному в отчётный период объёму функций по контролю: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201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проверки соблюдения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Правил благоустройства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отношении граждан</w:t>
      </w:r>
      <w:r w:rsidR="000C7CB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проведено 30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0C7CB9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ок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в отношении юридических лиц и индивидуальных предпринимателей не проводились. 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3.5.</w:t>
      </w:r>
      <w:r w:rsidR="004F4721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Ч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исленность экспертов и представителей экспертных организаций, привлекаемых к проведению мероприятий по контролю: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 Проведение муниципального контроля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</w:pPr>
    </w:p>
    <w:p w:rsidR="0028729A" w:rsidRPr="00921D2E" w:rsidRDefault="00921D2E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4.1.</w:t>
      </w:r>
      <w:r w:rsidR="00E0677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921D2E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ведения, характеризующие выполненную в отчётный период работу по осуществлению муниципального контроля по соответствующим сферам деятельности: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Всего в 201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на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по 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соблюдению Правил благоустройства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проведено </w:t>
      </w:r>
      <w:r w:rsidR="00FD30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провер</w:t>
      </w:r>
      <w:r w:rsidR="00FD30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ок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Выявлено </w:t>
      </w:r>
      <w:r w:rsidR="00FD30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нарушени</w:t>
      </w:r>
      <w:r w:rsidR="00FD30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выданы предписания об устранении нарушений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соблюдения Правил благоустройства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отношении юридических лиц и индивидуальных предпринимателей  проверки</w:t>
      </w:r>
      <w:r w:rsidR="00E0677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не проводились.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иных сферах муниципального контроля плановые проверки не проводились. Для проведения внеплановых проверок оснований, предусмотренных статьей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было. 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Pr="006304F3" w:rsidRDefault="006304F3">
      <w:pPr>
        <w:widowControl/>
        <w:suppressAutoHyphens w:val="0"/>
        <w:ind w:firstLine="567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4.2.</w:t>
      </w:r>
      <w:r w:rsidR="00E0677B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С</w:t>
      </w:r>
      <w:r w:rsidR="0028729A" w:rsidRPr="006304F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ведения о результатах работы экспертов и экспертных организаций, привлекаемых к проведению мероприятий по контролю: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Действия по пресечению нарушений обязательных требований и (или) устранению последствий таких нарушений, выявлено </w:t>
      </w:r>
      <w:r w:rsidR="00FD30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нарушени</w:t>
      </w:r>
      <w:r w:rsidR="00FD30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выданы предписания об устранении нарушения.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6. Анализ и оценка эффективности муниципального контроля</w:t>
      </w:r>
    </w:p>
    <w:p w:rsidR="0028729A" w:rsidRDefault="0028729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На 201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на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плановые и внеплановые проверки юридических лиц и индивидуальных предпринимателей в рамках муниципального контроля в соответствующих сферах деятельности не проводились. </w:t>
      </w: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iCs/>
          <w:color w:val="auto"/>
          <w:sz w:val="28"/>
          <w:szCs w:val="28"/>
          <w:lang w:val="ru-RU" w:eastAsia="ru-RU" w:bidi="ar-SA"/>
        </w:rPr>
        <w:t>7. Выводы и предложения по результатам муниципального контроля</w:t>
      </w:r>
    </w:p>
    <w:p w:rsidR="0028729A" w:rsidRDefault="0028729A">
      <w:pPr>
        <w:widowControl/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Для более эффективной работы в 20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году в соответствующих сферах муниципального контроля Администрацией поселения планируется проводить работу, направленную на получение информации об юридических лицах и индивидуальных предпринимателях, осуществляющих свою деятельность на территории </w:t>
      </w:r>
      <w:r w:rsidR="00AB780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Медниковского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для последующего включения в план проведения проверок на 20</w:t>
      </w:r>
      <w:r w:rsidRPr="00525B77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год.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целях повышения эффективности осуществления муниципального контроля в соответствующих отраслях необходимо: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систематическое проведение практических семинаров по вопросам осуществления муниципального контроля;</w:t>
      </w:r>
    </w:p>
    <w:p w:rsidR="0028729A" w:rsidRDefault="0028729A">
      <w:pPr>
        <w:widowControl/>
        <w:suppressAutoHyphens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контроля.</w:t>
      </w: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</w:p>
    <w:p w:rsidR="0028729A" w:rsidRPr="00525B77" w:rsidRDefault="0028729A">
      <w:pPr>
        <w:widowControl/>
        <w:suppressAutoHyphens w:val="0"/>
        <w:rPr>
          <w:rFonts w:eastAsia="Times New Roman"/>
          <w:b/>
          <w:sz w:val="28"/>
          <w:szCs w:val="28"/>
          <w:lang w:val="ru-RU" w:eastAsia="ru-RU"/>
        </w:rPr>
      </w:pPr>
      <w:r w:rsidRPr="00525B77">
        <w:rPr>
          <w:rFonts w:eastAsia="Times New Roman"/>
          <w:b/>
          <w:sz w:val="28"/>
          <w:szCs w:val="28"/>
          <w:lang w:val="ru-RU" w:eastAsia="ru-RU"/>
        </w:rPr>
        <w:t>Глава администрации</w:t>
      </w:r>
    </w:p>
    <w:p w:rsidR="0028729A" w:rsidRDefault="00AB7803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Медниковского</w:t>
      </w:r>
      <w:r w:rsidR="002872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     </w:t>
      </w:r>
      <w:r w:rsidR="00E067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067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067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067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0677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Л.Н. Бобрукевич</w:t>
      </w:r>
    </w:p>
    <w:p w:rsidR="0028729A" w:rsidRPr="00525B77" w:rsidRDefault="0028729A">
      <w:pPr>
        <w:rPr>
          <w:lang w:val="ru-RU"/>
        </w:rPr>
      </w:pPr>
    </w:p>
    <w:sectPr w:rsidR="0028729A" w:rsidRPr="00525B77" w:rsidSect="003455E2">
      <w:footerReference w:type="default" r:id="rId8"/>
      <w:footerReference w:type="first" r:id="rId9"/>
      <w:footnotePr>
        <w:pos w:val="beneathText"/>
      </w:footnotePr>
      <w:pgSz w:w="11905" w:h="16837"/>
      <w:pgMar w:top="898" w:right="562" w:bottom="339" w:left="1138" w:header="720" w:footer="6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FB" w:rsidRDefault="001267FB">
      <w:r>
        <w:separator/>
      </w:r>
    </w:p>
  </w:endnote>
  <w:endnote w:type="continuationSeparator" w:id="1">
    <w:p w:rsidR="001267FB" w:rsidRDefault="0012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A" w:rsidRDefault="00287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9A" w:rsidRDefault="002872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FB" w:rsidRDefault="001267FB">
      <w:r>
        <w:separator/>
      </w:r>
    </w:p>
  </w:footnote>
  <w:footnote w:type="continuationSeparator" w:id="1">
    <w:p w:rsidR="001267FB" w:rsidRDefault="0012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13EC7"/>
    <w:multiLevelType w:val="hybridMultilevel"/>
    <w:tmpl w:val="0908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C7CB9"/>
    <w:rsid w:val="000E6552"/>
    <w:rsid w:val="000F3A4F"/>
    <w:rsid w:val="000F57AE"/>
    <w:rsid w:val="000F59AC"/>
    <w:rsid w:val="001267FB"/>
    <w:rsid w:val="001364FE"/>
    <w:rsid w:val="001368DD"/>
    <w:rsid w:val="0014450E"/>
    <w:rsid w:val="00147DB3"/>
    <w:rsid w:val="001518A5"/>
    <w:rsid w:val="00170095"/>
    <w:rsid w:val="00170E4F"/>
    <w:rsid w:val="001743F4"/>
    <w:rsid w:val="00187C33"/>
    <w:rsid w:val="001936B7"/>
    <w:rsid w:val="00196AB1"/>
    <w:rsid w:val="00197A80"/>
    <w:rsid w:val="001A71D7"/>
    <w:rsid w:val="001F4F53"/>
    <w:rsid w:val="00201333"/>
    <w:rsid w:val="002102B5"/>
    <w:rsid w:val="00210FA7"/>
    <w:rsid w:val="00216417"/>
    <w:rsid w:val="0026631D"/>
    <w:rsid w:val="0028729A"/>
    <w:rsid w:val="002B7F6D"/>
    <w:rsid w:val="002C2F53"/>
    <w:rsid w:val="003248FD"/>
    <w:rsid w:val="0033518C"/>
    <w:rsid w:val="003419DE"/>
    <w:rsid w:val="003437C2"/>
    <w:rsid w:val="003455E2"/>
    <w:rsid w:val="00377186"/>
    <w:rsid w:val="003A1C03"/>
    <w:rsid w:val="00414627"/>
    <w:rsid w:val="00425D63"/>
    <w:rsid w:val="004643D8"/>
    <w:rsid w:val="00497C24"/>
    <w:rsid w:val="004C7BA5"/>
    <w:rsid w:val="004E7628"/>
    <w:rsid w:val="004F4721"/>
    <w:rsid w:val="004F48F2"/>
    <w:rsid w:val="005149B1"/>
    <w:rsid w:val="00525B77"/>
    <w:rsid w:val="005647F2"/>
    <w:rsid w:val="005662D1"/>
    <w:rsid w:val="00573A09"/>
    <w:rsid w:val="005A4526"/>
    <w:rsid w:val="005C1B16"/>
    <w:rsid w:val="005E53D0"/>
    <w:rsid w:val="006002EB"/>
    <w:rsid w:val="00606B73"/>
    <w:rsid w:val="006128EF"/>
    <w:rsid w:val="006264B4"/>
    <w:rsid w:val="006304F3"/>
    <w:rsid w:val="00643033"/>
    <w:rsid w:val="00644CC3"/>
    <w:rsid w:val="00661468"/>
    <w:rsid w:val="00663836"/>
    <w:rsid w:val="006649F0"/>
    <w:rsid w:val="006712FB"/>
    <w:rsid w:val="0067245D"/>
    <w:rsid w:val="0068470E"/>
    <w:rsid w:val="00692B23"/>
    <w:rsid w:val="00695DCD"/>
    <w:rsid w:val="006A05CC"/>
    <w:rsid w:val="006A35A7"/>
    <w:rsid w:val="006E0F3D"/>
    <w:rsid w:val="007152D7"/>
    <w:rsid w:val="00746C14"/>
    <w:rsid w:val="007C2C59"/>
    <w:rsid w:val="00801F23"/>
    <w:rsid w:val="008162B4"/>
    <w:rsid w:val="00837632"/>
    <w:rsid w:val="0085640F"/>
    <w:rsid w:val="008567AA"/>
    <w:rsid w:val="008659CF"/>
    <w:rsid w:val="00892712"/>
    <w:rsid w:val="008A680A"/>
    <w:rsid w:val="008B0BB0"/>
    <w:rsid w:val="008B6B1F"/>
    <w:rsid w:val="008E6C4B"/>
    <w:rsid w:val="008F18C0"/>
    <w:rsid w:val="00907648"/>
    <w:rsid w:val="00921D2E"/>
    <w:rsid w:val="00930FDE"/>
    <w:rsid w:val="00984C93"/>
    <w:rsid w:val="00987CE1"/>
    <w:rsid w:val="0099405C"/>
    <w:rsid w:val="009C600F"/>
    <w:rsid w:val="009D3723"/>
    <w:rsid w:val="009E04F2"/>
    <w:rsid w:val="009F2DE2"/>
    <w:rsid w:val="00A03B7B"/>
    <w:rsid w:val="00A200C9"/>
    <w:rsid w:val="00A250D5"/>
    <w:rsid w:val="00A32F56"/>
    <w:rsid w:val="00A36028"/>
    <w:rsid w:val="00A37A78"/>
    <w:rsid w:val="00A91424"/>
    <w:rsid w:val="00AA2C77"/>
    <w:rsid w:val="00AB7803"/>
    <w:rsid w:val="00AC3FB9"/>
    <w:rsid w:val="00AC702A"/>
    <w:rsid w:val="00AD226F"/>
    <w:rsid w:val="00B13A52"/>
    <w:rsid w:val="00B224CB"/>
    <w:rsid w:val="00B24CF4"/>
    <w:rsid w:val="00B26993"/>
    <w:rsid w:val="00B32431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3695"/>
    <w:rsid w:val="00D65F07"/>
    <w:rsid w:val="00D92BB7"/>
    <w:rsid w:val="00DC76D2"/>
    <w:rsid w:val="00DD30ED"/>
    <w:rsid w:val="00E0677B"/>
    <w:rsid w:val="00E64C21"/>
    <w:rsid w:val="00EC24C6"/>
    <w:rsid w:val="00EC2B0C"/>
    <w:rsid w:val="00EF2933"/>
    <w:rsid w:val="00F05146"/>
    <w:rsid w:val="00F1115D"/>
    <w:rsid w:val="00F3513C"/>
    <w:rsid w:val="00F465C5"/>
    <w:rsid w:val="00F5180D"/>
    <w:rsid w:val="00F51B21"/>
    <w:rsid w:val="00F51D87"/>
    <w:rsid w:val="00F65545"/>
    <w:rsid w:val="00F8455C"/>
    <w:rsid w:val="00F948AD"/>
    <w:rsid w:val="00FD3025"/>
    <w:rsid w:val="09D0337B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5E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455E2"/>
    <w:rPr>
      <w:b/>
      <w:bCs/>
    </w:rPr>
  </w:style>
  <w:style w:type="paragraph" w:styleId="a4">
    <w:name w:val="footer"/>
    <w:basedOn w:val="a"/>
    <w:rsid w:val="003455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next w:val="a"/>
    <w:rsid w:val="003455E2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rsid w:val="003455E2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Title">
    <w:name w:val="ConsTitle"/>
    <w:rsid w:val="003455E2"/>
    <w:pPr>
      <w:widowControl w:val="0"/>
      <w:suppressAutoHyphens/>
      <w:ind w:right="19772"/>
    </w:pPr>
    <w:rPr>
      <w:rFonts w:ascii="Arial" w:eastAsia="Arial" w:hAnsi="Arial"/>
      <w:b/>
      <w:lang w:eastAsia="ar-SA"/>
    </w:rPr>
  </w:style>
  <w:style w:type="paragraph" w:styleId="a5">
    <w:name w:val="List Paragraph"/>
    <w:basedOn w:val="a"/>
    <w:uiPriority w:val="99"/>
    <w:qFormat/>
    <w:rsid w:val="00AB7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800;fld=134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Links>
    <vt:vector size="6" baseType="variant"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consultantplus://offline/main?base=LAW;n=112800;fld=134;dst=100023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2020-07-29T08:45:00Z</cp:lastPrinted>
  <dcterms:created xsi:type="dcterms:W3CDTF">2022-07-13T12:23:00Z</dcterms:created>
  <dcterms:modified xsi:type="dcterms:W3CDTF">2022-10-05T08:51:00Z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