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A627DE">
      <w:pPr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</w:pP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В среду, 18 декабря 2019 года, в д. Медниково состоялось итоговое собрание по выбору приоритетного проекта поддержки местных инициатив. На собрании присутствовали Глава Медниковского сельского поселения Бобрукевич Людмила Николаевна, председатель Думы Старорусского муниципального района Сергей </w:t>
      </w:r>
      <w:proofErr w:type="spellStart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Августович</w:t>
      </w:r>
      <w:proofErr w:type="spellEnd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 Кузьмин, управляющий делами Старорусского муниципального района, куратор проекта ППМИ Валентина Васильевна Яковлева, волонтеры, представители СМИ и жители деревни.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Хочется отметить, что со стороны населения была проявлена максимальная активность и заинтересованность. Так, на начало собрания было зарегистрировано 163 человека. Перед официальной частью состоялось награждение участников конкурса «Лучший видеоролик в рамках ППМИ – 2020" и лучшего волонтера. Тон хорошего настроения задали воспитанники детского сада д. Медниково группа «Почемучки» с зажигательным танцем «Подсолнух», а жители д. Медниково выступили с вокальным номером «</w:t>
      </w:r>
      <w:proofErr w:type="gramStart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Кто</w:t>
      </w:r>
      <w:proofErr w:type="gramEnd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 если не мы?!».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>Официальная часть собрания началась с выбора председателя и секретаря, а также были определены волонтеры для подсчета голосов.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>Собравшимся жителям на итоговом собрании Людмила Николаевна рассказала о Проекте ППМИ, о работе, проведенной на подготовительном этапе, о поступивших инициативах, о предварительных собраниях в коллективах, со старшими МКД, старостами улиц, депутатами сельского поселения. Все высказали мнение, что необходимо дальше участвовать в конкурсе ППМИ.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>По итогам анкетирования населения большинством голосов поддержано дальнейшее благоустройство спортивного стадиона «Поле чудес».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>Жители единогласно отдали свои голоса за «Обустройство футбольного поля на спортивном стадионе «Поле чудес».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 xml:space="preserve">Собравшиеся приняли решение, что вклад населения в реализацию выбранного проекта составит 20 % (140 тыс. рублей). Выбрали инициативную группу, которая будет участвовать в подготовке заявки на конкурс, заниматься сбором средств, информировать население по реализации ППМИ и осуществлять </w:t>
      </w:r>
      <w:proofErr w:type="gramStart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контроль за</w:t>
      </w:r>
      <w:proofErr w:type="gramEnd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 выполнением работ.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 xml:space="preserve">И ещё один вопрос, в котором жители приняли активное участие, - это программа "Дорога к дому". По этой программе в 2019 году заасфальтирована дорога в д. Давыдово. Согласно программе по ремонту дорог местного значения на 2020 год запланирован ремонт дороги ул. </w:t>
      </w:r>
      <w:proofErr w:type="gramStart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Лесная</w:t>
      </w:r>
      <w:proofErr w:type="gramEnd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 д. Медниково. Сметой предусмотрено асфальтирование - 276 метров, замена </w:t>
      </w:r>
      <w:proofErr w:type="spellStart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трубопереезда</w:t>
      </w:r>
      <w:proofErr w:type="spellEnd"/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 xml:space="preserve"> и подсыпка – 290 метров. Жители поддержали и эту инициативу, не только дружно проголосовав, но и аплодисментами. Собрание завершилось выступлением куратора проекта 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lastRenderedPageBreak/>
        <w:t>ППМИ - Валентины Васильевны Яковлевой, которая отметила активность, сплоченность и заинтересованность жителей в успешной реализации проекта ППМИ.</w:t>
      </w:r>
      <w:r w:rsidRPr="00A627DE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br/>
        <w:t xml:space="preserve">Администрация сельского поселения выражает огромную благодарность жителям за проявленную активность! Вы все большие молодцы! Мы все вместе - одна большая и дружная команда!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Спасибо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всем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</w:p>
    <w:p w:rsidR="00E654E5" w:rsidRDefault="00E654E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36322" cy="2848313"/>
            <wp:effectExtent l="19050" t="0" r="0" b="0"/>
            <wp:docPr id="1" name="Рисунок 1" descr="https://sun9-23.userapi.com/c855524/v855524940/1a3619/p-ij9ls0F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c855524/v855524940/1a3619/p-ij9ls0FZ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14" cy="285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3795171" cy="2847416"/>
            <wp:effectExtent l="19050" t="0" r="0" b="0"/>
            <wp:docPr id="7" name="Рисунок 7" descr="https://sun9-42.userapi.com/c855524/v855524940/1a3623/KSKx4oQN4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c855524/v855524940/1a3623/KSKx4oQN4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36" cy="285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E5" w:rsidRPr="00E654E5" w:rsidRDefault="00E654E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15990" cy="4513639"/>
            <wp:effectExtent l="19050" t="0" r="3810" b="0"/>
            <wp:docPr id="10" name="Рисунок 10" descr="https://sun9-51.userapi.com/c855524/v855524940/1a362d/DTEAfRAoS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1.userapi.com/c855524/v855524940/1a362d/DTEAfRAoS5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082" cy="452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4E5" w:rsidRPr="00E654E5" w:rsidSect="00E654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627DE"/>
    <w:rsid w:val="0032440C"/>
    <w:rsid w:val="004502AA"/>
    <w:rsid w:val="00496FBC"/>
    <w:rsid w:val="005D109F"/>
    <w:rsid w:val="00621C20"/>
    <w:rsid w:val="00893FA1"/>
    <w:rsid w:val="00A360D4"/>
    <w:rsid w:val="00A627DE"/>
    <w:rsid w:val="00A851D1"/>
    <w:rsid w:val="00BB4AAB"/>
    <w:rsid w:val="00BD2FC2"/>
    <w:rsid w:val="00CC62FE"/>
    <w:rsid w:val="00D75F91"/>
    <w:rsid w:val="00DC469F"/>
    <w:rsid w:val="00E654E5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2019-12-23T07:38:00Z</dcterms:created>
  <dcterms:modified xsi:type="dcterms:W3CDTF">2019-12-23T08:05:00Z</dcterms:modified>
</cp:coreProperties>
</file>