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A2" w:rsidRPr="0055539D" w:rsidRDefault="00CA2302" w:rsidP="00CA2302">
      <w:pPr>
        <w:pStyle w:val="a6"/>
        <w:tabs>
          <w:tab w:val="num" w:pos="0"/>
        </w:tabs>
        <w:spacing w:after="0" w:line="240" w:lineRule="atLeast"/>
        <w:ind w:left="0"/>
        <w:jc w:val="center"/>
        <w:rPr>
          <w:b/>
          <w:color w:val="auto"/>
          <w:sz w:val="25"/>
          <w:szCs w:val="25"/>
        </w:rPr>
      </w:pPr>
      <w:r w:rsidRPr="0055539D">
        <w:rPr>
          <w:b/>
          <w:color w:val="auto"/>
          <w:sz w:val="25"/>
          <w:szCs w:val="25"/>
        </w:rPr>
        <w:t>В Новгородской области д</w:t>
      </w:r>
      <w:r w:rsidR="009812A2" w:rsidRPr="0055539D">
        <w:rPr>
          <w:b/>
          <w:color w:val="auto"/>
          <w:sz w:val="25"/>
          <w:szCs w:val="25"/>
        </w:rPr>
        <w:t>ля впервые зарегистрированных предпринимателей действуют «налоговые каникулы»</w:t>
      </w:r>
    </w:p>
    <w:p w:rsidR="009812A2" w:rsidRPr="0055539D" w:rsidRDefault="009812A2" w:rsidP="009812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55539D">
        <w:rPr>
          <w:rFonts w:ascii="Times New Roman" w:hAnsi="Times New Roman" w:cs="Times New Roman"/>
          <w:sz w:val="25"/>
          <w:szCs w:val="25"/>
          <w:lang w:val="ru-RU"/>
        </w:rPr>
        <w:t>Для впервые зарегистрированных налогоплательщиков – индивидуальных предпринимателей, применяющих упрощенную систему налогообложения  и (или) патентную систему налогообложения и осуществляющих виды предпринимательской деятельности в  производственной, социальной и (или) научной сферах, а также в сфере бытовых услуг населению по видам деятельности, установлена налоговая ставка в размере 0 процентов.</w:t>
      </w:r>
      <w:proofErr w:type="gramEnd"/>
    </w:p>
    <w:p w:rsidR="009812A2" w:rsidRPr="0055539D" w:rsidRDefault="009812A2" w:rsidP="009812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812A2" w:rsidRPr="0055539D" w:rsidRDefault="009812A2" w:rsidP="00CA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>Порядок применения данной ставки налога на территории Новгородской области регулируется положениями областного закона от 27</w:t>
      </w:r>
      <w:r w:rsidRPr="0055539D">
        <w:rPr>
          <w:rFonts w:ascii="Times New Roman" w:hAnsi="Times New Roman" w:cs="Times New Roman"/>
          <w:sz w:val="25"/>
          <w:szCs w:val="25"/>
        </w:rPr>
        <w:t> 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апреля</w:t>
      </w:r>
      <w:r w:rsidRPr="0055539D">
        <w:rPr>
          <w:rFonts w:ascii="Times New Roman" w:hAnsi="Times New Roman" w:cs="Times New Roman"/>
          <w:sz w:val="25"/>
          <w:szCs w:val="25"/>
        </w:rPr>
        <w:t> 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2015</w:t>
      </w:r>
      <w:r w:rsidRPr="0055539D">
        <w:rPr>
          <w:rFonts w:ascii="Times New Roman" w:hAnsi="Times New Roman" w:cs="Times New Roman"/>
          <w:sz w:val="25"/>
          <w:szCs w:val="25"/>
        </w:rPr>
        <w:t> 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года </w:t>
      </w:r>
      <w:r w:rsidRPr="0055539D">
        <w:rPr>
          <w:rFonts w:ascii="Times New Roman" w:hAnsi="Times New Roman" w:cs="Times New Roman"/>
          <w:sz w:val="25"/>
          <w:szCs w:val="25"/>
        </w:rPr>
        <w:t>N 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757-ОЗ</w:t>
      </w:r>
      <w:r w:rsidR="00CA2302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="00CA2302" w:rsidRPr="0055539D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в ред. Областного </w:t>
      </w:r>
      <w:hyperlink r:id="rId4" w:history="1">
        <w:r w:rsidR="00CA2302" w:rsidRPr="0055539D">
          <w:rPr>
            <w:rFonts w:ascii="Times New Roman" w:hAnsi="Times New Roman" w:cs="Times New Roman"/>
            <w:bCs/>
            <w:sz w:val="25"/>
            <w:szCs w:val="25"/>
            <w:lang w:val="ru-RU"/>
          </w:rPr>
          <w:t>закона</w:t>
        </w:r>
      </w:hyperlink>
      <w:r w:rsidR="00CA2302" w:rsidRPr="0055539D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Новгородской области </w:t>
      </w:r>
      <w:r w:rsidR="00CA2302" w:rsidRPr="0055539D">
        <w:rPr>
          <w:rFonts w:ascii="Times New Roman" w:hAnsi="Times New Roman" w:cs="Times New Roman"/>
          <w:sz w:val="25"/>
          <w:szCs w:val="25"/>
          <w:lang w:val="ru-RU"/>
        </w:rPr>
        <w:t>от 04.05.2022 N 94-ОЗ)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9812A2" w:rsidRPr="0055539D" w:rsidRDefault="009812A2" w:rsidP="009812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812A2" w:rsidRPr="0055539D" w:rsidRDefault="009812A2" w:rsidP="009812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>Индивидуальные предприниматели вправе применять налоговую ставку в размере 0 %  со дня их государственной регистрации в качестве индивидуального предпринимателя непрерывно в течение двух налоговых периодов.</w:t>
      </w:r>
    </w:p>
    <w:p w:rsidR="009812A2" w:rsidRPr="0055539D" w:rsidRDefault="009812A2" w:rsidP="009812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5"/>
          <w:szCs w:val="25"/>
          <w:lang w:val="ru-RU"/>
        </w:rPr>
      </w:pPr>
    </w:p>
    <w:p w:rsidR="00ED230E" w:rsidRPr="0055539D" w:rsidRDefault="009812A2" w:rsidP="005562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Закон предполагает ограничение: 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процентов; </w:t>
      </w:r>
      <w:r w:rsidRPr="0055539D">
        <w:rPr>
          <w:rFonts w:ascii="Times New Roman" w:hAnsi="Times New Roman" w:cs="Times New Roman"/>
          <w:iCs/>
          <w:sz w:val="25"/>
          <w:szCs w:val="25"/>
          <w:lang w:val="ru-RU"/>
        </w:rPr>
        <w:t>применение налоговой ставки в размере 0 процентов допускается в случае, если средняя численность работников налогоплательщиков, имеющих право на применение льготного режима, не превышает 15 человек. Срок действия закон</w:t>
      </w:r>
      <w:r w:rsidR="00CA2302" w:rsidRPr="0055539D">
        <w:rPr>
          <w:rFonts w:ascii="Times New Roman" w:hAnsi="Times New Roman" w:cs="Times New Roman"/>
          <w:iCs/>
          <w:sz w:val="25"/>
          <w:szCs w:val="25"/>
          <w:lang w:val="ru-RU"/>
        </w:rPr>
        <w:t>а ограничен - по 31 декабря 2024</w:t>
      </w:r>
      <w:r w:rsidRPr="0055539D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года.</w:t>
      </w:r>
    </w:p>
    <w:p w:rsidR="005562C1" w:rsidRPr="0055539D" w:rsidRDefault="005562C1" w:rsidP="005562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5"/>
          <w:szCs w:val="25"/>
          <w:lang w:val="ru-RU"/>
        </w:rPr>
      </w:pPr>
    </w:p>
    <w:p w:rsidR="001C70BB" w:rsidRPr="0055539D" w:rsidRDefault="001C70BB" w:rsidP="001C70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b/>
          <w:sz w:val="25"/>
          <w:szCs w:val="25"/>
          <w:lang w:val="ru-RU"/>
        </w:rPr>
        <w:t>Освобождение от обложения НДФЛ ряда доходов</w:t>
      </w:r>
    </w:p>
    <w:p w:rsidR="00F57A60" w:rsidRPr="0055539D" w:rsidRDefault="009812A2" w:rsidP="00F57A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У</w:t>
      </w:r>
      <w:r w:rsidR="00CA2302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правление 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ФНС России по </w:t>
      </w:r>
      <w:r w:rsidR="00CA2302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Новгородской области 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обращает внимание налогоплательщиков, что </w:t>
      </w:r>
      <w:r w:rsidR="00F57A60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Федеральным законом от 26 марта 2022 года № 67-ФЗ </w:t>
      </w:r>
      <w:r w:rsidR="00F57A60" w:rsidRPr="0055539D">
        <w:rPr>
          <w:rFonts w:ascii="Times New Roman" w:hAnsi="Times New Roman" w:cs="Times New Roman"/>
          <w:sz w:val="25"/>
          <w:szCs w:val="25"/>
          <w:lang w:val="ru-RU"/>
        </w:rPr>
        <w:t>внесены изменения в налоговое законодательство РФ в ч</w:t>
      </w:r>
      <w:r w:rsidR="00962914" w:rsidRPr="0055539D">
        <w:rPr>
          <w:rFonts w:ascii="Times New Roman" w:hAnsi="Times New Roman" w:cs="Times New Roman"/>
          <w:sz w:val="25"/>
          <w:szCs w:val="25"/>
          <w:lang w:val="ru-RU"/>
        </w:rPr>
        <w:t>асти</w:t>
      </w:r>
      <w:r w:rsidR="001C70BB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налога на доходы физических лиц (далее – </w:t>
      </w:r>
      <w:r w:rsidR="00F57A60" w:rsidRPr="0055539D">
        <w:rPr>
          <w:rFonts w:ascii="Times New Roman" w:hAnsi="Times New Roman" w:cs="Times New Roman"/>
          <w:sz w:val="25"/>
          <w:szCs w:val="25"/>
          <w:lang w:val="ru-RU"/>
        </w:rPr>
        <w:t>НДФЛ</w:t>
      </w:r>
      <w:r w:rsidR="001C70BB" w:rsidRPr="0055539D">
        <w:rPr>
          <w:rFonts w:ascii="Times New Roman" w:hAnsi="Times New Roman" w:cs="Times New Roman"/>
          <w:sz w:val="25"/>
          <w:szCs w:val="25"/>
          <w:lang w:val="ru-RU"/>
        </w:rPr>
        <w:t>, налог)</w:t>
      </w:r>
      <w:r w:rsidR="00F57A60" w:rsidRPr="0055539D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F57A60" w:rsidRPr="0055539D" w:rsidRDefault="00F57A60" w:rsidP="00732A0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9812A2" w:rsidRPr="0055539D" w:rsidRDefault="00857F73" w:rsidP="00402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Так, согласно </w:t>
      </w:r>
      <w:hyperlink r:id="rId5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п. 91 ст. 217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Н</w:t>
      </w:r>
      <w:r w:rsidR="00F57A60" w:rsidRPr="0055539D">
        <w:rPr>
          <w:rFonts w:ascii="Times New Roman" w:hAnsi="Times New Roman" w:cs="Times New Roman"/>
          <w:sz w:val="25"/>
          <w:szCs w:val="25"/>
          <w:lang w:val="ru-RU"/>
        </w:rPr>
        <w:t>алогового кодекса РФ (далее –</w:t>
      </w:r>
      <w:r w:rsidR="00A2381B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Кодекса</w:t>
      </w:r>
      <w:r w:rsidR="00F57A60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) 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доходы в виде процентов, </w:t>
      </w:r>
      <w:r w:rsidR="00F57A60" w:rsidRPr="0055539D">
        <w:rPr>
          <w:rFonts w:ascii="Times New Roman" w:hAnsi="Times New Roman" w:cs="Times New Roman"/>
          <w:bCs/>
          <w:sz w:val="25"/>
          <w:szCs w:val="25"/>
          <w:lang w:val="ru-RU"/>
        </w:rPr>
        <w:t>полученных в 2021 и 2022 годах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по вкладам (остаткам на счетах) в банках, находящихся на территории Российской Федерации, освобождены от обложения</w:t>
      </w:r>
      <w:r w:rsidR="001C70BB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НДФЛ</w:t>
      </w:r>
      <w:proofErr w:type="gramStart"/>
      <w:r w:rsidRPr="0055539D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9812A2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</w:t>
      </w:r>
      <w:proofErr w:type="gramEnd"/>
      <w:r w:rsidR="009812A2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аким образом, фактически обязанность платить НДФЛ с процентов по вкладам у физических лиц появится с доходов 2023 года.</w:t>
      </w:r>
    </w:p>
    <w:p w:rsidR="009812A2" w:rsidRPr="0055539D" w:rsidRDefault="009812A2" w:rsidP="009812A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A2381B" w:rsidRPr="0055539D" w:rsidRDefault="00A2381B" w:rsidP="00A2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Кроме того, </w:t>
      </w:r>
      <w:hyperlink r:id="rId6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статья</w:t>
        </w:r>
      </w:hyperlink>
      <w:hyperlink r:id="rId7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 xml:space="preserve"> 217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Кодекса дополнена </w:t>
      </w:r>
      <w:hyperlink r:id="rId8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пунктом 90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, предусматривающим освобождение от обложения </w:t>
      </w:r>
      <w:r w:rsidR="001C70BB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НДФЛ 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доходов в виде материальной выгоды, полученных в 2021 - 2023 годах.</w:t>
      </w:r>
    </w:p>
    <w:p w:rsidR="00A2381B" w:rsidRPr="0055539D" w:rsidRDefault="00A2381B" w:rsidP="00A2381B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>Таким образом, не подлежат обложению НДФЛ доходы в виде материальной выгоды, полученные налогоплательщиками в 2021 - 2023 годах от экономии на процентах за пользование заемными (кредитными) средствами от организаций (индивидуальных предпринимателей), с которыми налогоплательщики состоят в трудовых отношениях, от приобретения товаров (работ, услуг) в соответствии с гражданско-правовым договором у лиц, являющихся взаимозависимыми по отношению к налогоплательщику, а также от приобретения налогоплательщиками ценных бумаг и производных финансовых инструментов.</w:t>
      </w:r>
    </w:p>
    <w:p w:rsidR="001C70BB" w:rsidRPr="0055539D" w:rsidRDefault="001C70BB" w:rsidP="001C70B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A2381B" w:rsidRPr="0055539D" w:rsidRDefault="00A2381B" w:rsidP="00087A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Согласно </w:t>
      </w:r>
      <w:hyperlink r:id="rId9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пункту 1 статьи 231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Кодекса излишне удержанная налоговым агентом из дохода налогоплательщика сумма НДФЛ подлежит возврату налоговым агентом на основании письменного заявления налогоплательщика в порядке, предусмотренном данной </w:t>
      </w:r>
      <w:hyperlink r:id="rId10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статьей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1C70BB" w:rsidRPr="0055539D" w:rsidRDefault="001C70BB" w:rsidP="00087A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087AD4" w:rsidRPr="0055539D" w:rsidRDefault="00087AD4" w:rsidP="00087A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Действие положений </w:t>
      </w:r>
      <w:hyperlink r:id="rId11" w:history="1">
        <w:r w:rsidRPr="0055539D">
          <w:rPr>
            <w:rFonts w:ascii="Times New Roman" w:hAnsi="Times New Roman" w:cs="Times New Roman"/>
            <w:bCs/>
            <w:sz w:val="25"/>
            <w:szCs w:val="25"/>
            <w:lang w:val="ru-RU"/>
          </w:rPr>
          <w:t>пунктов 90</w:t>
        </w:r>
      </w:hyperlink>
      <w:r w:rsidRPr="0055539D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и </w:t>
      </w:r>
      <w:hyperlink r:id="rId12" w:history="1">
        <w:r w:rsidRPr="0055539D">
          <w:rPr>
            <w:rFonts w:ascii="Times New Roman" w:hAnsi="Times New Roman" w:cs="Times New Roman"/>
            <w:bCs/>
            <w:sz w:val="25"/>
            <w:szCs w:val="25"/>
            <w:lang w:val="ru-RU"/>
          </w:rPr>
          <w:t>91 статьи 217</w:t>
        </w:r>
      </w:hyperlink>
      <w:r w:rsidRPr="0055539D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Кодекса распространяется на доходы физических лиц, полученные начиная с налогового периода 2021 года.</w:t>
      </w:r>
    </w:p>
    <w:p w:rsidR="00087AD4" w:rsidRPr="0055539D" w:rsidRDefault="00087AD4" w:rsidP="00087A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267197" w:rsidRPr="0055539D" w:rsidRDefault="00A2381B" w:rsidP="00087AD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С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огласно дополнениям, внесенным в ст. 217 Кодекса, не подлежат обложению НДФЛ доходы в виде полученных налогоплательщиком в 2022 году в собственность имущества (за исключением денежных средств) и (или) имущественных прав от иностранной организации (иностранной структуры без образования юридического лица), в отношении которой налогоплательщик являлся контролирующим лицом и (или) учредителем по состоянию на 31 декабря 2021 года, при одновременном соблюдении установленных</w:t>
      </w:r>
      <w:proofErr w:type="gramEnd"/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условий </w:t>
      </w:r>
      <w:hyperlink r:id="rId13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(п. 60.2 статьи 217 Кодекса)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</w:p>
    <w:p w:rsidR="00267197" w:rsidRPr="0055539D" w:rsidRDefault="00267197" w:rsidP="001C70B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037AF7" w:rsidRPr="0055539D" w:rsidRDefault="00A2381B" w:rsidP="00037AF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Действие данной </w:t>
      </w:r>
      <w:hyperlink r:id="rId14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нормы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распространяется на правоотношения, возникшие с 1 января 2022 года.</w:t>
      </w:r>
    </w:p>
    <w:p w:rsidR="00037AF7" w:rsidRPr="0055539D" w:rsidRDefault="00037AF7" w:rsidP="00C86EC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val="ru-RU" w:eastAsia="ru-RU"/>
        </w:rPr>
      </w:pPr>
    </w:p>
    <w:p w:rsidR="00C86EC1" w:rsidRPr="0055539D" w:rsidRDefault="004872F6" w:rsidP="00C86EC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val="ru-RU" w:eastAsia="ru-RU"/>
        </w:rPr>
        <w:t xml:space="preserve">Получить уведомление о постановке на учет </w:t>
      </w:r>
      <w:r w:rsidR="002A0642" w:rsidRPr="0055539D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val="ru-RU" w:eastAsia="ru-RU"/>
        </w:rPr>
        <w:t xml:space="preserve">можно </w:t>
      </w:r>
    </w:p>
    <w:p w:rsidR="004872F6" w:rsidRPr="0055539D" w:rsidRDefault="00C86EC1" w:rsidP="00C86EC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val="ru-RU" w:eastAsia="ru-RU"/>
        </w:rPr>
        <w:t>в Л</w:t>
      </w:r>
      <w:r w:rsidR="004872F6" w:rsidRPr="0055539D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val="ru-RU" w:eastAsia="ru-RU"/>
        </w:rPr>
        <w:t>ичном кабинете налогоплательщика</w:t>
      </w:r>
    </w:p>
    <w:p w:rsidR="004872F6" w:rsidRPr="0055539D" w:rsidRDefault="004872F6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ФНС России обновила функционал</w:t>
      </w:r>
      <w:r w:rsidR="00850BE2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сервисов «</w:t>
      </w:r>
      <w:r w:rsidR="00C86EC1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Л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ич</w:t>
      </w:r>
      <w:r w:rsidR="00850BE2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ный кабинет</w:t>
      </w:r>
      <w:r w:rsidR="000017A8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налогоплательщика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для физических</w:t>
      </w:r>
      <w:r w:rsidR="00850BE2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лиц»</w:t>
      </w:r>
      <w:r w:rsidR="005378D8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и</w:t>
      </w:r>
      <w:r w:rsidR="00850BE2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«Личный кабинет </w:t>
      </w:r>
      <w:r w:rsidR="002A0642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юридического лица».</w:t>
      </w:r>
    </w:p>
    <w:p w:rsidR="00C86EC1" w:rsidRPr="0055539D" w:rsidRDefault="00C86EC1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1537A4" w:rsidRPr="0055539D" w:rsidRDefault="004872F6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Так, юридические лица теперь могут заполнить и направить сообщения о создании обособленных подразделений, изменении в сведениях о них или о прекращении деятельности через обособленные подразделения.</w:t>
      </w:r>
    </w:p>
    <w:p w:rsidR="001537A4" w:rsidRPr="0055539D" w:rsidRDefault="001537A4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4872F6" w:rsidRPr="0055539D" w:rsidRDefault="004872F6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После рассмотрения таких сообщений налоговые органы направят в личный кабинет 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налогоплательщика – юридического лица 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соответствующие уведомления, подтверждающие постановку на учет (снятие с учета) по месту нахождения обособленного подразделения. Уведомления будут представлены в формате </w:t>
      </w:r>
      <w:r w:rsidRPr="0055539D">
        <w:rPr>
          <w:rFonts w:ascii="Times New Roman" w:eastAsia="Times New Roman" w:hAnsi="Times New Roman" w:cs="Times New Roman"/>
          <w:sz w:val="25"/>
          <w:szCs w:val="25"/>
          <w:lang w:eastAsia="ru-RU"/>
        </w:rPr>
        <w:t>PDF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-документа с электронной подписью налогового органа.</w:t>
      </w:r>
    </w:p>
    <w:p w:rsidR="00C86EC1" w:rsidRPr="0055539D" w:rsidRDefault="00C86EC1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4872F6" w:rsidRPr="0055539D" w:rsidRDefault="004872F6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Для физических лиц 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появилась возможность получа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ть уведомления, подтверждающие постановку и снятие с учета в налоговом органе в связи с приобретением или продажей недвижимого имущества и транспортны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х средств в электронном виде в Л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ичном кабинете. Уведомления также будут направляться в формате </w:t>
      </w:r>
      <w:r w:rsidRPr="0055539D">
        <w:rPr>
          <w:rFonts w:ascii="Times New Roman" w:eastAsia="Times New Roman" w:hAnsi="Times New Roman" w:cs="Times New Roman"/>
          <w:sz w:val="25"/>
          <w:szCs w:val="25"/>
          <w:lang w:eastAsia="ru-RU"/>
        </w:rPr>
        <w:t>PDF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-документа с электронной подписью налогового органа и будут доступны для просмотра и скачивания.</w:t>
      </w:r>
    </w:p>
    <w:p w:rsidR="00C86EC1" w:rsidRPr="0055539D" w:rsidRDefault="00C86EC1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74281F" w:rsidRPr="0055539D" w:rsidRDefault="004872F6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 этом сохраняется возможность получения вышеуказанных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уведомлений на бумаге по почте. Это возможно в случае отсутствия регистрации в сервисе «Личный кабинет налогоплательщика для физических лиц» 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или 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 случае, когда налогоплательщиком выбрана  возможность 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получения документов на бумаге.</w:t>
      </w:r>
    </w:p>
    <w:p w:rsidR="0074281F" w:rsidRPr="0055539D" w:rsidRDefault="0074281F" w:rsidP="00C86E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1537A4" w:rsidRPr="0055539D" w:rsidRDefault="00750640" w:rsidP="001537A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  <w:t xml:space="preserve">Продолжается </w:t>
      </w:r>
      <w:r w:rsidR="001537A4" w:rsidRPr="0055539D"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  <w:t>рассылка соо</w:t>
      </w:r>
      <w:r w:rsidR="00285516" w:rsidRPr="0055539D"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  <w:t>бщений об исчисленных налоговым органом</w:t>
      </w:r>
      <w:r w:rsidR="001537A4" w:rsidRPr="0055539D"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  <w:t xml:space="preserve"> суммах транспортного и земельного налогов организаций за 2021 год</w:t>
      </w:r>
    </w:p>
    <w:p w:rsidR="00EB54F8" w:rsidRPr="0055539D" w:rsidRDefault="00285516" w:rsidP="001537A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Управление ФНС России по Новгородской области</w:t>
      </w:r>
      <w:r w:rsidR="00750640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напоминает,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что </w:t>
      </w:r>
      <w:r w:rsidR="0004707C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во 2 квартале текущего года 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организациям направляются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hyperlink r:id="rId15" w:tgtFrame="_blank" w:history="1">
        <w:r w:rsidR="001537A4" w:rsidRPr="0055539D">
          <w:rPr>
            <w:rFonts w:ascii="Times New Roman" w:eastAsia="Times New Roman" w:hAnsi="Times New Roman" w:cs="Times New Roman"/>
            <w:sz w:val="25"/>
            <w:szCs w:val="25"/>
            <w:lang w:val="ru-RU" w:eastAsia="ru-RU"/>
          </w:rPr>
          <w:t>сообщения</w:t>
        </w:r>
      </w:hyperlink>
      <w:r w:rsidR="001537A4" w:rsidRPr="0055539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EB54F8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об исчисленных налоговым органом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суммах транспортного и земельного налогов за налоговый период 2021 года для контроля полноты их уплаты (далее - сообщения).</w:t>
      </w:r>
    </w:p>
    <w:p w:rsidR="002108DF" w:rsidRPr="0055539D" w:rsidRDefault="002108DF" w:rsidP="001537A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1537A4" w:rsidRPr="0055539D" w:rsidRDefault="0004707C" w:rsidP="0004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proofErr w:type="gramStart"/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Обязанность по представлению 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налоговых деклараций по транспортному и земельному налогам </w:t>
      </w:r>
      <w:r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отменена для юридических лиц с 2021 года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hyperlink r:id="rId16" w:tgtFrame="_blank" w:history="1">
        <w:r w:rsidR="001537A4" w:rsidRPr="0055539D">
          <w:rPr>
            <w:rFonts w:ascii="Times New Roman" w:eastAsia="Times New Roman" w:hAnsi="Times New Roman" w:cs="Times New Roman"/>
            <w:sz w:val="25"/>
            <w:szCs w:val="25"/>
            <w:lang w:val="ru-RU" w:eastAsia="ru-RU"/>
          </w:rPr>
          <w:t>Федеральным законом от 15.04.2019 № 63-ФЗ</w:t>
        </w:r>
      </w:hyperlink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proofErr w:type="gramEnd"/>
    </w:p>
    <w:p w:rsidR="00EB54F8" w:rsidRPr="0055539D" w:rsidRDefault="00EB54F8" w:rsidP="001537A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1537A4" w:rsidRPr="0055539D" w:rsidRDefault="00902C95" w:rsidP="001537A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hyperlink r:id="rId17" w:tgtFrame="_blank" w:history="1">
        <w:r w:rsidR="001537A4" w:rsidRPr="0055539D">
          <w:rPr>
            <w:rFonts w:ascii="Times New Roman" w:eastAsia="Times New Roman" w:hAnsi="Times New Roman" w:cs="Times New Roman"/>
            <w:sz w:val="25"/>
            <w:szCs w:val="25"/>
            <w:lang w:val="ru-RU" w:eastAsia="ru-RU"/>
          </w:rPr>
          <w:t>Сообщения</w:t>
        </w:r>
      </w:hyperlink>
      <w:r w:rsidR="001537A4" w:rsidRPr="0055539D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формируются на основании и</w:t>
      </w:r>
      <w:r w:rsidR="0004707C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нформации, полученной налоговым органом</w:t>
      </w:r>
      <w:r w:rsidR="001537A4" w:rsidRPr="0055539D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в рамках взаимодействия с органами, осуществляющими государственную регистрацию или учет транспортных средств и объектов недвижимости. В их числе органы МВД России, МЧС России, Росморречфлота, Росавиации, гостехнадзора субъектов РФ, Росреестра, Россельхознадзора.</w:t>
      </w:r>
    </w:p>
    <w:p w:rsidR="00EB54F8" w:rsidRPr="0055539D" w:rsidRDefault="00EB54F8" w:rsidP="00EB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2108DF" w:rsidRPr="0055539D" w:rsidRDefault="002108DF" w:rsidP="0021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55539D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В соответствии с </w:t>
      </w:r>
      <w:hyperlink r:id="rId18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пунктом 5 статьи 363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hyperlink r:id="rId19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пунктом 5 статьи 397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Налогового кодекса </w:t>
      </w:r>
      <w:r w:rsidR="0004707C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РФ 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(далее - Кодекс) Сообщение передается налогоплательщику-организации в электронной форме по телекоммуникационным каналам связи через оператора электронного документооборота или через личный кабинет налогоплательщика, а в случае невозможности передачи указанными способами Сообщение направляется по почте заказным письмом или может быть передано руководителю организации (ее представителю) лично под расписку.</w:t>
      </w:r>
      <w:proofErr w:type="gramEnd"/>
    </w:p>
    <w:p w:rsidR="002108DF" w:rsidRPr="0055539D" w:rsidRDefault="002108DF" w:rsidP="002108DF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>Формы сообщений утверждены приказом ФНС России от 05.07.2019 N ММВ-7-21/337@.</w:t>
      </w:r>
    </w:p>
    <w:p w:rsidR="002108DF" w:rsidRPr="0055539D" w:rsidRDefault="002108DF" w:rsidP="0021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2108DF" w:rsidRPr="0055539D" w:rsidRDefault="002108DF" w:rsidP="0021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gramStart"/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В соответствии с </w:t>
      </w:r>
      <w:hyperlink r:id="rId20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пунктом 6 статьи 363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Кодекса налогоплательщик-организация вправе в течение двадцати дней со дня получения </w:t>
      </w:r>
      <w:hyperlink r:id="rId21" w:history="1">
        <w:r w:rsidRPr="0055539D">
          <w:rPr>
            <w:rFonts w:ascii="Times New Roman" w:hAnsi="Times New Roman" w:cs="Times New Roman"/>
            <w:sz w:val="25"/>
            <w:szCs w:val="25"/>
            <w:lang w:val="ru-RU"/>
          </w:rPr>
          <w:t>Сообщения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представить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законодательством.</w:t>
      </w:r>
      <w:proofErr w:type="gramEnd"/>
    </w:p>
    <w:p w:rsidR="0004707C" w:rsidRPr="0055539D" w:rsidRDefault="0004707C" w:rsidP="0021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04707C" w:rsidRPr="0055539D" w:rsidRDefault="0004707C" w:rsidP="0004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sz w:val="25"/>
          <w:szCs w:val="25"/>
          <w:lang w:val="ru-RU"/>
        </w:rPr>
        <w:t>П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ояснения и документы,</w:t>
      </w:r>
      <w:r w:rsidRPr="0055539D">
        <w:rPr>
          <w:sz w:val="25"/>
          <w:szCs w:val="25"/>
          <w:lang w:val="ru-RU"/>
        </w:rPr>
        <w:t xml:space="preserve"> п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редставленные юридическим лицом</w:t>
      </w:r>
      <w:r w:rsidRPr="0055539D">
        <w:rPr>
          <w:sz w:val="25"/>
          <w:szCs w:val="25"/>
          <w:lang w:val="ru-RU"/>
        </w:rPr>
        <w:t xml:space="preserve">, 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>налоговый орган рассматривает в течение месяца. При этом если возникнет необходимость в получении дополнительных сведений и (или) документов, связанных с исчислением налогов, этот срок может быть увеличен не более чем на один месяц.</w:t>
      </w:r>
    </w:p>
    <w:p w:rsidR="0004707C" w:rsidRPr="0055539D" w:rsidRDefault="0004707C" w:rsidP="0004707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5"/>
          <w:szCs w:val="25"/>
          <w:lang w:val="ru-RU"/>
        </w:rPr>
      </w:pPr>
    </w:p>
    <w:p w:rsidR="0004707C" w:rsidRPr="0055539D" w:rsidRDefault="0004707C" w:rsidP="0004707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5"/>
          <w:szCs w:val="25"/>
          <w:lang w:val="ru-RU"/>
        </w:rPr>
      </w:pPr>
      <w:r w:rsidRPr="0055539D">
        <w:rPr>
          <w:sz w:val="25"/>
          <w:szCs w:val="25"/>
          <w:lang w:val="ru-RU"/>
        </w:rPr>
        <w:t>В тот же срок налоговый орган информирует организацию о результатах рассмотрения полученных документов, сведений.</w:t>
      </w:r>
    </w:p>
    <w:p w:rsidR="0004707C" w:rsidRPr="0055539D" w:rsidRDefault="0004707C" w:rsidP="0004707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5"/>
          <w:szCs w:val="25"/>
          <w:lang w:val="ru-RU"/>
        </w:rPr>
      </w:pPr>
    </w:p>
    <w:p w:rsidR="0004707C" w:rsidRPr="0055539D" w:rsidRDefault="0004707C" w:rsidP="0004707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5"/>
          <w:szCs w:val="25"/>
          <w:lang w:val="ru-RU"/>
        </w:rPr>
      </w:pPr>
      <w:r w:rsidRPr="0055539D">
        <w:rPr>
          <w:sz w:val="25"/>
          <w:szCs w:val="25"/>
          <w:lang w:val="ru-RU"/>
        </w:rPr>
        <w:t>Если сумма налога, указанная в сообщении, изменилась, то в адрес организации направят уточненное сообщение об исчисленных суммах налогов в течение десяти рабочих дней после его составления.</w:t>
      </w:r>
    </w:p>
    <w:p w:rsidR="0004707C" w:rsidRPr="0055539D" w:rsidRDefault="0004707C" w:rsidP="0004707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5"/>
          <w:szCs w:val="25"/>
          <w:lang w:val="ru-RU"/>
        </w:rPr>
      </w:pPr>
    </w:p>
    <w:p w:rsidR="0004707C" w:rsidRPr="0055539D" w:rsidRDefault="0004707C" w:rsidP="0004707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5"/>
          <w:szCs w:val="25"/>
          <w:lang w:val="ru-RU"/>
        </w:rPr>
      </w:pPr>
      <w:r w:rsidRPr="0055539D">
        <w:rPr>
          <w:sz w:val="25"/>
          <w:szCs w:val="25"/>
          <w:lang w:val="ru-RU"/>
        </w:rPr>
        <w:t>В случае если расчет налога верен и если будет выявлена недоимка по налогам,</w:t>
      </w:r>
      <w:r w:rsidRPr="0055539D">
        <w:rPr>
          <w:sz w:val="25"/>
          <w:szCs w:val="25"/>
        </w:rPr>
        <w:t> </w:t>
      </w:r>
      <w:r w:rsidRPr="0055539D">
        <w:rPr>
          <w:sz w:val="25"/>
          <w:szCs w:val="25"/>
          <w:lang w:val="ru-RU"/>
        </w:rPr>
        <w:t xml:space="preserve"> то юридическому лицу будет направлено требование об уплате недоимки. Неисполнение этого требования повлечет за собой принудительное взыскание недоимки по данному налогу.</w:t>
      </w:r>
    </w:p>
    <w:p w:rsidR="00ED230E" w:rsidRPr="0055539D" w:rsidRDefault="00ED230E" w:rsidP="00092ED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:rsidR="001A0B8D" w:rsidRPr="0055539D" w:rsidRDefault="001A0B8D" w:rsidP="001A0B8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b/>
          <w:sz w:val="25"/>
          <w:szCs w:val="25"/>
          <w:lang w:val="ru-RU"/>
        </w:rPr>
        <w:t>Представить декларацию в связи с получением налоговых вычетов можно</w:t>
      </w:r>
    </w:p>
    <w:p w:rsidR="001A0B8D" w:rsidRPr="0055539D" w:rsidRDefault="001A0B8D" w:rsidP="001A0B8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b/>
          <w:sz w:val="25"/>
          <w:szCs w:val="25"/>
          <w:lang w:val="ru-RU"/>
        </w:rPr>
        <w:t>в течение всего года</w:t>
      </w:r>
    </w:p>
    <w:p w:rsidR="001A0B8D" w:rsidRPr="0055539D" w:rsidRDefault="001A0B8D" w:rsidP="001A0B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>Налог на доходы физических лиц (далее - НДФЛ) уплачивается налогоплательщиком со всех видов доходов, полученных им из самых разных источников – от продажи имущества до выигрыша в лотерею. В то же время закон не только устанавливает эту обязанность, но и предоставляет налогоплательщикам определенные права, в частности, право на получение налоговых вычетов.</w:t>
      </w:r>
    </w:p>
    <w:p w:rsidR="001A0B8D" w:rsidRPr="0055539D" w:rsidRDefault="001A0B8D" w:rsidP="001A0B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1A0B8D" w:rsidRPr="0055539D" w:rsidRDefault="001A0B8D" w:rsidP="009F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>В соответствии с Налоговым кодексом РФ физические лица, желающие получить социальные и имущественные налоговые вычеты, вправе представить налоговую декларацию в случаях, если в отчетном периоде (календарном году) суммы денежных средств направлялись в виде благотворительных пожертвований; на образование (свое или своих детей); лечение (свое или супруга (супруги), своих родителей и детей);</w:t>
      </w:r>
      <w:r w:rsidR="009F385B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физкультурно-оздор</w:t>
      </w:r>
      <w:r w:rsidR="00464573" w:rsidRPr="0055539D">
        <w:rPr>
          <w:rFonts w:ascii="Times New Roman" w:hAnsi="Times New Roman" w:cs="Times New Roman"/>
          <w:sz w:val="25"/>
          <w:szCs w:val="25"/>
          <w:lang w:val="ru-RU"/>
        </w:rPr>
        <w:t>овительные услуги</w:t>
      </w:r>
      <w:r w:rsidR="009F385B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в качестве взносов по договорам негосударственного пенсионного обеспечения, а также взносов в соответствии с законодательством о государственной поддержке формирования пенсионных накоплений; страховых взносов по договорам добровольного пенсионного страхования; страховых взносов по договорам добровольного страхования жизни; приобретение (новое строительство) жилого дома, квартиры, комнаты или долей в них; на погашение процентов по целевым займам (кредитам), фактически израсходованным на новое  строительство либо 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приобретение на территории РФ жилого дома, квартиры, комнаты или доли (долей) в них. Также, физические лица могут получить инвестиционные налоговые вычеты. </w:t>
      </w:r>
    </w:p>
    <w:p w:rsidR="001A0B8D" w:rsidRPr="0055539D" w:rsidRDefault="001A0B8D" w:rsidP="001A0B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A01DB8" w:rsidRPr="0055539D" w:rsidRDefault="001A0B8D" w:rsidP="001A0B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>На основании представленной декларации будет произведен возврат суммы уплаченного в течение года НДФЛ. Подать декларацию в налоговый орган с целью получения вычета можно в течение года</w:t>
      </w:r>
      <w:r w:rsidR="00D45419"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 за предшествующие три года</w:t>
      </w: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</w:p>
    <w:p w:rsidR="00A01DB8" w:rsidRPr="0055539D" w:rsidRDefault="00A01DB8" w:rsidP="001A0B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1A0B8D" w:rsidRPr="0055539D" w:rsidRDefault="001A0B8D" w:rsidP="001A0B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>Представить декларацию можно лично, через представителя физического лица по доверенности, по почте, через подразделения ГОАУ МФЦ или в электронном виде с помощью сервиса «</w:t>
      </w:r>
      <w:hyperlink r:id="rId22" w:history="1">
        <w:r w:rsidRPr="0055539D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Личный кабинет налогоплательщика для физических лиц</w:t>
        </w:r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». </w:t>
      </w:r>
    </w:p>
    <w:p w:rsidR="001A0B8D" w:rsidRPr="0055539D" w:rsidRDefault="001A0B8D" w:rsidP="001A0B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151F9C" w:rsidRPr="0055539D" w:rsidRDefault="001A0B8D" w:rsidP="00B45681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sz w:val="25"/>
          <w:szCs w:val="25"/>
          <w:lang w:val="ru-RU"/>
        </w:rPr>
        <w:t xml:space="preserve">Подробная информация о порядке декларирования доходов и возможности получения налоговых вычетов размещена на официальном сайте ФНС России: </w:t>
      </w:r>
      <w:hyperlink r:id="rId23" w:history="1">
        <w:r w:rsidR="00282829" w:rsidRPr="0055539D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</w:rPr>
          <w:t>www</w:t>
        </w:r>
        <w:r w:rsidR="00282829" w:rsidRPr="0055539D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.</w:t>
        </w:r>
        <w:proofErr w:type="spellStart"/>
        <w:r w:rsidR="00282829" w:rsidRPr="0055539D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</w:rPr>
          <w:t>nalog</w:t>
        </w:r>
        <w:proofErr w:type="spellEnd"/>
        <w:r w:rsidR="00282829" w:rsidRPr="0055539D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.</w:t>
        </w:r>
        <w:proofErr w:type="spellStart"/>
        <w:r w:rsidR="00282829" w:rsidRPr="0055539D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</w:rPr>
          <w:t>gov</w:t>
        </w:r>
        <w:proofErr w:type="spellEnd"/>
        <w:r w:rsidR="00282829" w:rsidRPr="0055539D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.</w:t>
        </w:r>
        <w:proofErr w:type="spellStart"/>
        <w:r w:rsidR="00282829" w:rsidRPr="0055539D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</w:rPr>
          <w:t>ru</w:t>
        </w:r>
        <w:proofErr w:type="spellEnd"/>
      </w:hyperlink>
      <w:r w:rsidRPr="0055539D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B45681" w:rsidRPr="0055539D" w:rsidRDefault="00B45681" w:rsidP="00B45681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B60EB1" w:rsidRPr="0055539D" w:rsidRDefault="00B60EB1" w:rsidP="00B60EB1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Сразу четыре налога </w:t>
      </w:r>
      <w:r w:rsidR="00D819B1" w:rsidRPr="0055539D">
        <w:rPr>
          <w:rFonts w:ascii="Times New Roman" w:hAnsi="Times New Roman" w:cs="Times New Roman"/>
          <w:b/>
          <w:bCs/>
          <w:sz w:val="25"/>
          <w:szCs w:val="25"/>
          <w:lang w:val="ru-RU"/>
        </w:rPr>
        <w:t>можно о</w:t>
      </w:r>
      <w:r w:rsidRPr="0055539D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плачивать </w:t>
      </w:r>
    </w:p>
    <w:p w:rsidR="00B60EB1" w:rsidRPr="0055539D" w:rsidRDefault="00B60EB1" w:rsidP="00B60EB1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55539D">
        <w:rPr>
          <w:rFonts w:ascii="Times New Roman" w:hAnsi="Times New Roman" w:cs="Times New Roman"/>
          <w:b/>
          <w:bCs/>
          <w:sz w:val="25"/>
          <w:szCs w:val="25"/>
          <w:lang w:val="ru-RU"/>
        </w:rPr>
        <w:t>одним платежом, в том числе внося его авансом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B60EB1" w:rsidRPr="00FF3E25" w:rsidTr="00DF234A">
        <w:trPr>
          <w:tblCellSpacing w:w="0" w:type="dxa"/>
        </w:trPr>
        <w:tc>
          <w:tcPr>
            <w:tcW w:w="0" w:type="auto"/>
            <w:hideMark/>
          </w:tcPr>
          <w:p w:rsidR="00B60EB1" w:rsidRPr="0055539D" w:rsidRDefault="00B60EB1" w:rsidP="00B60EB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55539D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Налогоплательщики - физические лица могут уплачивать налог на имущество, транспортный и земельный налоги, а также  налог на доходы физических лиц при помощи Единого налогового платежа (далее – ЕНП), не дожидаясь сроков уплаты. Этот платеж максимально упрощает гражданам уплату налогов и минимизирует вероятность ошибки при осуществлении платежа.</w:t>
            </w:r>
          </w:p>
          <w:p w:rsidR="00B60EB1" w:rsidRPr="0055539D" w:rsidRDefault="00B60EB1" w:rsidP="00B60EB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B60EB1" w:rsidRPr="0055539D" w:rsidRDefault="00B60EB1" w:rsidP="00B60EB1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5"/>
                <w:szCs w:val="25"/>
                <w:lang w:val="ru-RU"/>
              </w:rPr>
            </w:pPr>
            <w:r w:rsidRPr="0055539D">
              <w:rPr>
                <w:sz w:val="25"/>
                <w:szCs w:val="25"/>
                <w:lang w:val="ru-RU"/>
              </w:rPr>
              <w:t>ЕНП - это денежные средства, которые гражданин может добровольно перечислить в бюджетную систему Российской Федерации задолго до получения налогового уведомления.  Платежи автоматически поступят в бюджеты по месту нахождения соответствующих объектов налогообложения. При наступлении срока уплаты налогов налоговый орган проведет зачет такого платежа. В первую очередь суммы будут зачтены в счет погашения недоимок и (или) задолженностей по соответствующим пеням и процентам по налогам при наличии таковых. Все данные будут отражаться в сервисе</w:t>
            </w:r>
            <w:r w:rsidRPr="0055539D">
              <w:rPr>
                <w:sz w:val="25"/>
                <w:szCs w:val="25"/>
              </w:rPr>
              <w:t> </w:t>
            </w:r>
            <w:r w:rsidR="00902C95" w:rsidRPr="00902C95">
              <w:rPr>
                <w:sz w:val="25"/>
                <w:szCs w:val="25"/>
              </w:rPr>
              <w:fldChar w:fldCharType="begin"/>
            </w:r>
            <w:r w:rsidRPr="0055539D">
              <w:rPr>
                <w:sz w:val="25"/>
                <w:szCs w:val="25"/>
              </w:rPr>
              <w:instrText>HYPERLINK</w:instrText>
            </w:r>
            <w:r w:rsidRPr="0055539D">
              <w:rPr>
                <w:sz w:val="25"/>
                <w:szCs w:val="25"/>
                <w:lang w:val="ru-RU"/>
              </w:rPr>
              <w:instrText xml:space="preserve"> "</w:instrText>
            </w:r>
            <w:r w:rsidRPr="0055539D">
              <w:rPr>
                <w:sz w:val="25"/>
                <w:szCs w:val="25"/>
              </w:rPr>
              <w:instrText>https</w:instrText>
            </w:r>
            <w:r w:rsidRPr="0055539D">
              <w:rPr>
                <w:sz w:val="25"/>
                <w:szCs w:val="25"/>
                <w:lang w:val="ru-RU"/>
              </w:rPr>
              <w:instrText>://</w:instrText>
            </w:r>
            <w:r w:rsidRPr="0055539D">
              <w:rPr>
                <w:sz w:val="25"/>
                <w:szCs w:val="25"/>
              </w:rPr>
              <w:instrText>lkfl</w:instrText>
            </w:r>
            <w:r w:rsidRPr="0055539D">
              <w:rPr>
                <w:sz w:val="25"/>
                <w:szCs w:val="25"/>
                <w:lang w:val="ru-RU"/>
              </w:rPr>
              <w:instrText>2.</w:instrText>
            </w:r>
            <w:r w:rsidRPr="0055539D">
              <w:rPr>
                <w:sz w:val="25"/>
                <w:szCs w:val="25"/>
              </w:rPr>
              <w:instrText>nalog</w:instrText>
            </w:r>
            <w:r w:rsidRPr="0055539D">
              <w:rPr>
                <w:sz w:val="25"/>
                <w:szCs w:val="25"/>
                <w:lang w:val="ru-RU"/>
              </w:rPr>
              <w:instrText>.</w:instrText>
            </w:r>
            <w:r w:rsidRPr="0055539D">
              <w:rPr>
                <w:sz w:val="25"/>
                <w:szCs w:val="25"/>
              </w:rPr>
              <w:instrText>ru</w:instrText>
            </w:r>
            <w:r w:rsidRPr="0055539D">
              <w:rPr>
                <w:sz w:val="25"/>
                <w:szCs w:val="25"/>
                <w:lang w:val="ru-RU"/>
              </w:rPr>
              <w:instrText>/</w:instrText>
            </w:r>
            <w:r w:rsidRPr="0055539D">
              <w:rPr>
                <w:sz w:val="25"/>
                <w:szCs w:val="25"/>
              </w:rPr>
              <w:instrText>lkfl</w:instrText>
            </w:r>
            <w:r w:rsidRPr="0055539D">
              <w:rPr>
                <w:sz w:val="25"/>
                <w:szCs w:val="25"/>
                <w:lang w:val="ru-RU"/>
              </w:rPr>
              <w:instrText>/</w:instrText>
            </w:r>
            <w:r w:rsidRPr="0055539D">
              <w:rPr>
                <w:sz w:val="25"/>
                <w:szCs w:val="25"/>
              </w:rPr>
              <w:instrText>login</w:instrText>
            </w:r>
            <w:r w:rsidRPr="0055539D">
              <w:rPr>
                <w:sz w:val="25"/>
                <w:szCs w:val="25"/>
                <w:lang w:val="ru-RU"/>
              </w:rPr>
              <w:instrText xml:space="preserve">" </w:instrText>
            </w:r>
            <w:r w:rsidR="00902C95" w:rsidRPr="00902C95">
              <w:rPr>
                <w:sz w:val="25"/>
                <w:szCs w:val="25"/>
              </w:rPr>
              <w:fldChar w:fldCharType="separate"/>
            </w:r>
            <w:r w:rsidRPr="0055539D">
              <w:rPr>
                <w:sz w:val="25"/>
                <w:szCs w:val="25"/>
                <w:lang w:val="ru-RU"/>
              </w:rPr>
              <w:t>«Личный кабинет налогоплательщика для физических лиц».</w:t>
            </w:r>
          </w:p>
          <w:p w:rsidR="00B60EB1" w:rsidRPr="0055539D" w:rsidRDefault="00902C95" w:rsidP="00B60EB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55539D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fldChar w:fldCharType="end"/>
            </w:r>
          </w:p>
          <w:p w:rsidR="00B60EB1" w:rsidRPr="0055539D" w:rsidRDefault="006805D5" w:rsidP="00B60EB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55539D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О</w:t>
            </w:r>
            <w:r w:rsidR="00B60EB1" w:rsidRPr="0055539D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платить единый платеж сможет не только сам налогоплательщик, но и иное лицо за него. Однако третье лицо не вправе требовать возврата денежных средств, </w:t>
            </w:r>
            <w:r w:rsidR="00B60EB1" w:rsidRPr="0055539D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="00B60EB1" w:rsidRPr="0055539D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только сам налогоплательщик имеет на это право.</w:t>
            </w:r>
          </w:p>
          <w:p w:rsidR="00B60EB1" w:rsidRPr="0055539D" w:rsidRDefault="00B60EB1" w:rsidP="00B60EB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B60EB1" w:rsidRPr="0055539D" w:rsidRDefault="00B60EB1" w:rsidP="00B60EB1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5"/>
                <w:szCs w:val="25"/>
                <w:lang w:val="ru-RU"/>
              </w:rPr>
            </w:pPr>
            <w:r w:rsidRPr="0055539D">
              <w:rPr>
                <w:sz w:val="25"/>
                <w:szCs w:val="25"/>
                <w:lang w:val="ru-RU"/>
              </w:rPr>
              <w:t>Электронный налоговый кошелек можно пополнить через «Личный кабинет налогоплательщика для физических лиц» или воспользоваться сервисами в разделе «Уплата налогов и пошлин» на сайте ФНС России.</w:t>
            </w:r>
          </w:p>
          <w:p w:rsidR="00B60EB1" w:rsidRPr="0055539D" w:rsidRDefault="00B60EB1" w:rsidP="00B60EB1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5"/>
                <w:szCs w:val="25"/>
                <w:lang w:val="ru-RU"/>
              </w:rPr>
            </w:pPr>
          </w:p>
          <w:p w:rsidR="00B60EB1" w:rsidRPr="0055539D" w:rsidRDefault="00B60EB1" w:rsidP="00B60EB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55539D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Использование ЕНП позволяет значительно сократить время, затрачиваемое на оформление платежных документов, своевременно исполнить налоговые обязательства, а также спланировать свои расходы в течение года.</w:t>
            </w:r>
          </w:p>
          <w:p w:rsidR="00B60EB1" w:rsidRPr="0055539D" w:rsidRDefault="00B60EB1" w:rsidP="00B60EB1">
            <w:pPr>
              <w:spacing w:after="0" w:line="240" w:lineRule="atLeast"/>
              <w:ind w:firstLine="709"/>
              <w:jc w:val="right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</w:tbl>
    <w:p w:rsidR="00FF3E25" w:rsidRPr="0055539D" w:rsidRDefault="00FF3E25" w:rsidP="00FF3E2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</w:pPr>
    </w:p>
    <w:p w:rsidR="00FF3E25" w:rsidRPr="0055539D" w:rsidRDefault="00FF3E25" w:rsidP="00FF3E2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val="ru-RU" w:eastAsia="ru-RU"/>
        </w:rPr>
      </w:pPr>
    </w:p>
    <w:p w:rsidR="00FF3E25" w:rsidRPr="0055539D" w:rsidRDefault="00FF3E25" w:rsidP="00FF3E25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:rsidR="00B017F5" w:rsidRPr="0055539D" w:rsidRDefault="00FF3E25" w:rsidP="0077239F">
      <w:pPr>
        <w:rPr>
          <w:rFonts w:ascii="Times New Roman" w:hAnsi="Times New Roman" w:cs="Times New Roman"/>
          <w:sz w:val="25"/>
          <w:szCs w:val="25"/>
          <w:lang w:val="ru-RU"/>
        </w:rPr>
      </w:pPr>
    </w:p>
    <w:sectPr w:rsidR="00B017F5" w:rsidRPr="0055539D" w:rsidSect="0055539D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2D"/>
    <w:rsid w:val="000017A8"/>
    <w:rsid w:val="00016193"/>
    <w:rsid w:val="00037AF7"/>
    <w:rsid w:val="0004707C"/>
    <w:rsid w:val="00074721"/>
    <w:rsid w:val="00087AD4"/>
    <w:rsid w:val="00092ED6"/>
    <w:rsid w:val="000A0E32"/>
    <w:rsid w:val="000B5BF4"/>
    <w:rsid w:val="00151F9C"/>
    <w:rsid w:val="001537A4"/>
    <w:rsid w:val="00176ACC"/>
    <w:rsid w:val="001A0B8D"/>
    <w:rsid w:val="001B4928"/>
    <w:rsid w:val="001B69B3"/>
    <w:rsid w:val="001C70BB"/>
    <w:rsid w:val="002108DF"/>
    <w:rsid w:val="00231E64"/>
    <w:rsid w:val="00267197"/>
    <w:rsid w:val="002764E0"/>
    <w:rsid w:val="00282829"/>
    <w:rsid w:val="00284B10"/>
    <w:rsid w:val="00285516"/>
    <w:rsid w:val="002A0642"/>
    <w:rsid w:val="002F2E88"/>
    <w:rsid w:val="00364267"/>
    <w:rsid w:val="00402044"/>
    <w:rsid w:val="00405CFB"/>
    <w:rsid w:val="00464573"/>
    <w:rsid w:val="004872F6"/>
    <w:rsid w:val="005378D8"/>
    <w:rsid w:val="0055539D"/>
    <w:rsid w:val="005562C1"/>
    <w:rsid w:val="005B4BE2"/>
    <w:rsid w:val="00622D11"/>
    <w:rsid w:val="00676E2D"/>
    <w:rsid w:val="006805D5"/>
    <w:rsid w:val="00696471"/>
    <w:rsid w:val="00732A0F"/>
    <w:rsid w:val="0074281F"/>
    <w:rsid w:val="00750640"/>
    <w:rsid w:val="0077239F"/>
    <w:rsid w:val="00850BE2"/>
    <w:rsid w:val="00857F73"/>
    <w:rsid w:val="008627DC"/>
    <w:rsid w:val="008A3825"/>
    <w:rsid w:val="00902C95"/>
    <w:rsid w:val="009345E2"/>
    <w:rsid w:val="00962914"/>
    <w:rsid w:val="009812A2"/>
    <w:rsid w:val="009F385B"/>
    <w:rsid w:val="00A01DB8"/>
    <w:rsid w:val="00A22D10"/>
    <w:rsid w:val="00A2381B"/>
    <w:rsid w:val="00A52D5B"/>
    <w:rsid w:val="00AC3249"/>
    <w:rsid w:val="00B45681"/>
    <w:rsid w:val="00B60EB1"/>
    <w:rsid w:val="00B67737"/>
    <w:rsid w:val="00B725D7"/>
    <w:rsid w:val="00C21DA2"/>
    <w:rsid w:val="00C86EC1"/>
    <w:rsid w:val="00C97AA0"/>
    <w:rsid w:val="00CA2302"/>
    <w:rsid w:val="00CF6398"/>
    <w:rsid w:val="00D45419"/>
    <w:rsid w:val="00D57C38"/>
    <w:rsid w:val="00D819B1"/>
    <w:rsid w:val="00DA67EF"/>
    <w:rsid w:val="00E70F06"/>
    <w:rsid w:val="00EB54F8"/>
    <w:rsid w:val="00EC3D7B"/>
    <w:rsid w:val="00ED230E"/>
    <w:rsid w:val="00F57A60"/>
    <w:rsid w:val="00FA7F33"/>
    <w:rsid w:val="00FF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2D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676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E2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link w:val="a4"/>
    <w:unhideWhenUsed/>
    <w:rsid w:val="0067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676E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basedOn w:val="a0"/>
    <w:link w:val="11"/>
    <w:unhideWhenUsed/>
    <w:rsid w:val="00B60EB1"/>
    <w:rPr>
      <w:color w:val="0000FF"/>
      <w:u w:val="single"/>
    </w:rPr>
  </w:style>
  <w:style w:type="paragraph" w:customStyle="1" w:styleId="11">
    <w:name w:val="Гиперссылка1"/>
    <w:link w:val="a5"/>
    <w:rsid w:val="00B60EB1"/>
    <w:pPr>
      <w:spacing w:after="0" w:line="240" w:lineRule="auto"/>
    </w:pPr>
    <w:rPr>
      <w:color w:val="0000FF"/>
      <w:u w:val="single"/>
    </w:rPr>
  </w:style>
  <w:style w:type="paragraph" w:styleId="a6">
    <w:name w:val="Body Text Indent"/>
    <w:basedOn w:val="a"/>
    <w:link w:val="a7"/>
    <w:rsid w:val="009812A2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9812A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2F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E8197C1E3BAE0D63EB7FAFE369B608D6AA8A0B93E79A2DD98C0B758F4A70D3161AEBBF401B7409976F725109CABAB1F6B1489AD6D5Cc5e2L" TargetMode="External"/><Relationship Id="rId13" Type="http://schemas.openxmlformats.org/officeDocument/2006/relationships/hyperlink" Target="consultantplus://offline/ref=B44056FD5C48845C52573CC19C9A363E0DE587902D08DCACCF4EE4E2A4863FF3B10CBB27A43CDF5964F8BD0C2D98EF9E8B561FB6EC4478U6oFL" TargetMode="External"/><Relationship Id="rId18" Type="http://schemas.openxmlformats.org/officeDocument/2006/relationships/hyperlink" Target="consultantplus://offline/ref=3B8B83FFE8893E88A4A1C69E77A6F5679EE4901DD7E4138C018AEDC3179E6E96938A34593A9B157376359674EA60654CA0A99763C05993GFT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9E2CDB789DC0F3EDD8146089DFACC8992CE34A58B3461E0784AB2B8B8EDC801ED0A8EC8F889FE024C18DE908A42BF2982FD2FF905E1DBD6UDU7M" TargetMode="External"/><Relationship Id="rId7" Type="http://schemas.openxmlformats.org/officeDocument/2006/relationships/hyperlink" Target="consultantplus://offline/ref=9F8E8197C1E3BAE0D63EB7FAFE369B608D6AA8A0B93E79A2DD98C0B758F4A70D3161AEB8F505B1459A29F23001C4A4AD05751192B16F5E52c7eFL" TargetMode="External"/><Relationship Id="rId12" Type="http://schemas.openxmlformats.org/officeDocument/2006/relationships/hyperlink" Target="consultantplus://offline/ref=FABE1AD3CD80ECA9779D476754A615EB6E633C557EC11842D8EF096E35AED4359B59865D1D84E76A1461A599FA7EE23486BAB297FCE445OCxAL" TargetMode="External"/><Relationship Id="rId17" Type="http://schemas.openxmlformats.org/officeDocument/2006/relationships/hyperlink" Target="https://www.nalog.gov.ru/rn77/about_fts/docs/8952962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22492/3d0cac60971a511280cbba229d9b6329c07731f7/" TargetMode="External"/><Relationship Id="rId20" Type="http://schemas.openxmlformats.org/officeDocument/2006/relationships/hyperlink" Target="consultantplus://offline/ref=59E2CDB789DC0F3EDD8146089DFACC8992C036A08A3561E0784AB2B8B8EDC801ED0A8EC8F08EFD054547DB859B1AB02F98E32AE219E3D9UDU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E8197C1E3BAE0D63EB7FAFE369B608D6AA8A0B93E79A2DD98C0B758F4A70D3161AEB8F505B1459A29F23001C4A4AD05751192B16F5E52c7eFL" TargetMode="External"/><Relationship Id="rId11" Type="http://schemas.openxmlformats.org/officeDocument/2006/relationships/hyperlink" Target="consultantplus://offline/ref=FABE1AD3CD80ECA9779D476754A615EB6E633C557EC11842D8EF096E35AED4359B59865D1D84E76B1461A599FA7EE23486BAB297FCE445OCxA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2604E1CCAD150E4D115BF6FD79D9A0CC140D7F15E24F1FF4803322C761655ABFDE215FA92B75340C8FD309885040CD98E6670B59BEF4An6iCL" TargetMode="External"/><Relationship Id="rId15" Type="http://schemas.openxmlformats.org/officeDocument/2006/relationships/hyperlink" Target="https://www.nalog.gov.ru/rn77/about_fts/docs/8952962/" TargetMode="External"/><Relationship Id="rId23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9F8E8197C1E3BAE0D63EB7FAFE369B608D6AA8A0B93E79A2DD98C0B758F4A70D3161AEB8F505B6449229F23001C4A4AD05751192B16F5E52c7eFL" TargetMode="External"/><Relationship Id="rId19" Type="http://schemas.openxmlformats.org/officeDocument/2006/relationships/hyperlink" Target="consultantplus://offline/ref=3B8B83FFE8893E88A4A1C69E77A6F5679EE4901DD7E4138C018AEDC3179E6E96938A34593A9B127376359674EA60654CA0A99763C05993GFTAM" TargetMode="External"/><Relationship Id="rId4" Type="http://schemas.openxmlformats.org/officeDocument/2006/relationships/hyperlink" Target="consultantplus://offline/ref=518E3401B4D129DE79F1C298962E2A08ED3565BCF711D02DFDB25298468830F132F464D0B94A8481466DA934318BEBB1F61178CF0DEB06146133A9B8TEL" TargetMode="External"/><Relationship Id="rId9" Type="http://schemas.openxmlformats.org/officeDocument/2006/relationships/hyperlink" Target="consultantplus://offline/ref=9F8E8197C1E3BAE0D63EB7FAFE369B608D6AA8A0B93E79A2DD98C0B758F4A70D3161AEB0FD06B44DC673E2344893ADB1016E0F95AF6Fc5eCL" TargetMode="External"/><Relationship Id="rId14" Type="http://schemas.openxmlformats.org/officeDocument/2006/relationships/hyperlink" Target="consultantplus://offline/ref=B44056FD5C48845C52573CC19C9A363E0DE587902D08DCACCF4EE4E2A4863FF3B10CBB27A43CDF5964F8BD0C2D98EF9E8B561FB6EC4478U6oFL" TargetMode="External"/><Relationship Id="rId22" Type="http://schemas.openxmlformats.org/officeDocument/2006/relationships/hyperlink" Target="https://lkfl.nalog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Пользователь</cp:lastModifiedBy>
  <cp:revision>4</cp:revision>
  <dcterms:created xsi:type="dcterms:W3CDTF">2022-05-27T05:53:00Z</dcterms:created>
  <dcterms:modified xsi:type="dcterms:W3CDTF">2022-05-31T12:35:00Z</dcterms:modified>
</cp:coreProperties>
</file>