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tLeast"/>
        <w:rPr>
          <w:b/>
          <w:bCs/>
          <w:sz w:val="25"/>
          <w:szCs w:val="25"/>
        </w:rPr>
      </w:pPr>
      <w:bookmarkStart w:id="0" w:name="_GoBack"/>
      <w:bookmarkEnd w:id="0"/>
    </w:p>
    <w:p>
      <w:pPr>
        <w:pStyle w:val="8"/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1 января 2024 года исключается возможность применения платежных поручений</w:t>
      </w:r>
    </w:p>
    <w:p>
      <w:pPr>
        <w:pStyle w:val="8"/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качестве уведомления об исчисленных суммах налогов</w:t>
      </w:r>
    </w:p>
    <w:p>
      <w:pPr>
        <w:pStyle w:val="8"/>
        <w:spacing w:line="240" w:lineRule="atLeast"/>
        <w:jc w:val="center"/>
        <w:rPr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текущем году, при соблюдении ряда условий, вместо уведомления об исчисленных суммах налогов налогоплательщики могут подавать платежное распоряжение на перевод денежных средств в уплату платежей в бюджетную систему РФ.</w:t>
      </w:r>
    </w:p>
    <w:p>
      <w:pPr>
        <w:pStyle w:val="8"/>
        <w:tabs>
          <w:tab w:val="left" w:pos="1302"/>
        </w:tabs>
        <w:spacing w:line="240" w:lineRule="atLeas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Начиная с 1 января 2024 года, налоговые органы прекращают прием от налогоплательщиков уведомлений в виде платежных распоряжений на перевод денежных средств в уплату платежей со статусом «02» (пункт 12 статьи 4 Федерального закона от 14.07.2022 № 263-ФЗ). Исключение составляют платежные распоряжения с датой платежного документа до 31.12.2023 включительно.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подается по платежам с авансовой системой расчетов и  представляется в тех случаях, когда декларация сдается позже срока уплаты налога (авансового платежа). Юридические лица и индивидуальные предприниматели подают уведомление по: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НДФЛ,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страховым взносам,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имущественным налогам юридических лиц,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УСН,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ЕСХН.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Достаточно одного уведомления по всем авансам, причем можно оформить одно уведомление сразу на несколько периодов.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представляется в налоговый орган не позднее 25-го числа месяца, в котором установлен срок уплаты соответствующего налога, по </w:t>
      </w:r>
      <w:r>
        <w:fldChar w:fldCharType="begin"/>
      </w:r>
      <w:r>
        <w:instrText xml:space="preserve"> HYPERLINK "consultantplus://offline/ref=DB9A7EC9D7F31815BF558D294F536B31379A77DDF4285DD846819D65DA576B451DBACBF8517C6030CE5ED45274DF34BD6BDEFB547E155F95GBZ4J"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утвержденной Приказом ФНС России от 02.11.2022 № ЕД-7-8/1047@.</w:t>
      </w:r>
    </w:p>
    <w:p>
      <w:pPr>
        <w:pStyle w:val="8"/>
        <w:spacing w:line="240" w:lineRule="atLeas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Формировать и отправлять уведомление удобнее через учетную (бухгалтерскую) систему или Личный кабинет налогоплательщика. При этом в случае отправки из Личного кабинета индивидуального предпринимателя предусмотрена возможность использования неквалифицированной электронной подписи. </w:t>
      </w:r>
    </w:p>
    <w:p>
      <w:pPr>
        <w:shd w:val="clear" w:color="auto" w:fill="FFFFFF"/>
        <w:spacing w:after="0" w:line="24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актуальные вопросы по порядку представления и заполнения уведомления об исчисленных суммах налогов размещены на специальной промостранице сайта ФНС России «</w:t>
      </w:r>
      <w:r>
        <w:fldChar w:fldCharType="begin"/>
      </w:r>
      <w:r>
        <w:instrText xml:space="preserve"> HYPERLINK "https://www.nalog.gov.ru/rn68/ens/"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  <w:u w:val="none"/>
        </w:rPr>
        <w:t>Единый налоговый счет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».</w:t>
      </w:r>
    </w:p>
    <w:sectPr>
      <w:pgSz w:w="11906" w:h="16838"/>
      <w:pgMar w:top="851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F7754"/>
    <w:multiLevelType w:val="multilevel"/>
    <w:tmpl w:val="383F7754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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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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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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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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83"/>
    <w:rsid w:val="00056923"/>
    <w:rsid w:val="000F32F2"/>
    <w:rsid w:val="0010022A"/>
    <w:rsid w:val="00106271"/>
    <w:rsid w:val="00154D17"/>
    <w:rsid w:val="001C503D"/>
    <w:rsid w:val="001F5797"/>
    <w:rsid w:val="002651CC"/>
    <w:rsid w:val="00286A89"/>
    <w:rsid w:val="002B4E69"/>
    <w:rsid w:val="004F02AA"/>
    <w:rsid w:val="005050ED"/>
    <w:rsid w:val="00517F6B"/>
    <w:rsid w:val="0052525F"/>
    <w:rsid w:val="005A2C3B"/>
    <w:rsid w:val="005B1783"/>
    <w:rsid w:val="006E1CA3"/>
    <w:rsid w:val="007520CF"/>
    <w:rsid w:val="007A43A3"/>
    <w:rsid w:val="00915D1A"/>
    <w:rsid w:val="009861CB"/>
    <w:rsid w:val="00A0017C"/>
    <w:rsid w:val="00A01924"/>
    <w:rsid w:val="00A07DBF"/>
    <w:rsid w:val="00A52D5B"/>
    <w:rsid w:val="00B007B0"/>
    <w:rsid w:val="00BE1077"/>
    <w:rsid w:val="00C70E81"/>
    <w:rsid w:val="00FA7F33"/>
    <w:rsid w:val="5A3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Subtitle"/>
    <w:basedOn w:val="1"/>
    <w:link w:val="11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Подзаголовок Знак"/>
    <w:basedOn w:val="2"/>
    <w:link w:val="7"/>
    <w:qFormat/>
    <w:uiPriority w:val="0"/>
    <w:rPr>
      <w:rFonts w:ascii="Arial" w:hAnsi="Arial" w:eastAsia="Times New Roman" w:cs="Ari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1731</Characters>
  <Lines>14</Lines>
  <Paragraphs>4</Paragraphs>
  <TotalTime>85</TotalTime>
  <ScaleCrop>false</ScaleCrop>
  <LinksUpToDate>false</LinksUpToDate>
  <CharactersWithSpaces>2030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2023-11-20T07:13:00Z</dcterms:created>
  <dc:creator>Иванова Любовь Анатольевна</dc:creator>
  <cp:lastModifiedBy>TripachevaLE</cp:lastModifiedBy>
  <cp:lastPrinted>2023-11-24T12:18:11Z</cp:lastPrinted>
  <dcterms:modified xsi:type="dcterms:W3CDTF">2023-11-24T12:18:22Z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45DA429C36694CF6A140F34A68F527DB_13</vt:lpwstr>
  </property>
</Properties>
</file>